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5006" w14:textId="6771613F" w:rsidR="008D4C91" w:rsidRDefault="00BF7BE3" w:rsidP="006B48F4">
      <w:pPr>
        <w:ind w:left="284" w:hanging="283"/>
        <w:jc w:val="center"/>
        <w:rPr>
          <w:b/>
          <w:bCs/>
          <w:sz w:val="28"/>
          <w:szCs w:val="28"/>
        </w:rPr>
      </w:pPr>
      <w:r w:rsidRPr="00BF7BE3">
        <w:rPr>
          <w:b/>
          <w:bCs/>
          <w:sz w:val="28"/>
          <w:szCs w:val="28"/>
        </w:rPr>
        <w:t xml:space="preserve">PITANJA I ODGOVORI – INT 1.1. </w:t>
      </w:r>
      <w:r w:rsidR="00115B94" w:rsidRPr="00115B94">
        <w:rPr>
          <w:b/>
          <w:bCs/>
          <w:sz w:val="28"/>
          <w:szCs w:val="28"/>
        </w:rPr>
        <w:t>Ulaganje u jačanje konkurentnosti, promocije i marketinga te obnovljive izvore energije u poljoprivredi</w:t>
      </w:r>
    </w:p>
    <w:p w14:paraId="0DA33374" w14:textId="77777777" w:rsidR="006B48F4" w:rsidRPr="00BF7BE3" w:rsidRDefault="006B48F4" w:rsidP="006B48F4">
      <w:pPr>
        <w:ind w:left="284" w:hanging="283"/>
        <w:jc w:val="center"/>
        <w:rPr>
          <w:b/>
          <w:bCs/>
          <w:sz w:val="28"/>
          <w:szCs w:val="28"/>
        </w:rPr>
      </w:pPr>
    </w:p>
    <w:p w14:paraId="65B807B8" w14:textId="0AF5AE59" w:rsidR="00115B94" w:rsidRPr="00115B94" w:rsidRDefault="00115B94" w:rsidP="00115B94">
      <w:pPr>
        <w:jc w:val="both"/>
        <w:rPr>
          <w:b/>
          <w:bCs/>
        </w:rPr>
      </w:pPr>
      <w:r>
        <w:rPr>
          <w:b/>
          <w:bCs/>
        </w:rPr>
        <w:t xml:space="preserve">PITANJE: </w:t>
      </w:r>
      <w:r w:rsidRPr="00115B94">
        <w:rPr>
          <w:b/>
          <w:bCs/>
        </w:rPr>
        <w:t>Može li se tokom provedbe projekta promijeniti nositelj OPG-a, s time da bi trenutni nositelj ostao član OPG-a?</w:t>
      </w:r>
    </w:p>
    <w:p w14:paraId="51CB34B1" w14:textId="534A25E5" w:rsidR="008D4C91" w:rsidRDefault="00115B94" w:rsidP="00115B94">
      <w:pPr>
        <w:jc w:val="both"/>
        <w:rPr>
          <w:u w:val="single"/>
        </w:rPr>
      </w:pPr>
      <w:r>
        <w:rPr>
          <w:u w:val="single"/>
        </w:rPr>
        <w:t xml:space="preserve">ODGOVOR: </w:t>
      </w:r>
      <w:r w:rsidRPr="00115B94">
        <w:rPr>
          <w:u w:val="single"/>
        </w:rPr>
        <w:t>Promjena nositelja OPG-a nije moguća ukoliko se u trenutku prijave na Natječaj ostvaruju dodatni bodovi ili druge pogodnosti za Nositelja OPG-a.</w:t>
      </w:r>
    </w:p>
    <w:p w14:paraId="474C799F" w14:textId="77777777" w:rsidR="008D4C91" w:rsidRDefault="008D4C91" w:rsidP="00115B94">
      <w:pPr>
        <w:pBdr>
          <w:bottom w:val="single" w:sz="12" w:space="1" w:color="auto"/>
        </w:pBdr>
        <w:jc w:val="both"/>
        <w:rPr>
          <w:u w:val="single"/>
        </w:rPr>
      </w:pPr>
    </w:p>
    <w:p w14:paraId="218CEC56" w14:textId="77777777" w:rsidR="008D4C91" w:rsidRPr="00115B94" w:rsidRDefault="008D4C91" w:rsidP="00115B94">
      <w:pPr>
        <w:jc w:val="both"/>
        <w:rPr>
          <w:u w:val="single"/>
        </w:rPr>
      </w:pPr>
    </w:p>
    <w:p w14:paraId="7327748B" w14:textId="7530B1F2" w:rsidR="00115B94" w:rsidRPr="00115B94" w:rsidRDefault="00115B94" w:rsidP="00115B94">
      <w:pPr>
        <w:jc w:val="both"/>
        <w:rPr>
          <w:b/>
          <w:bCs/>
        </w:rPr>
      </w:pPr>
      <w:r w:rsidRPr="00115B94">
        <w:rPr>
          <w:b/>
          <w:bCs/>
        </w:rPr>
        <w:t>PITANJE: U točki 2.3 Uvjeti prihvatljivosti korisnika u natječaju LAG-a  stoji  da korisnik mora biti upisan u upisnike iz područja poljoprivrede u skladu s nadležnim propisima koji reguliraju to područje i imati ekonomsku veličinu poljoprivrednog gospodarstva (EVPG) od najmanje 3.000 EUR SO. U slučaju da korisnik nema EVPG od najmanje 3.000 EUR SO u trenutku podnošenja zahtjeva za potporu, obvezan je navedenu vrijednost dostići najkasnije kod podnošenja konačnog Zahtjeva za isplatu. Dakle, ne navodi se donja granica</w:t>
      </w:r>
      <w:r>
        <w:rPr>
          <w:b/>
          <w:bCs/>
        </w:rPr>
        <w:t>, a</w:t>
      </w:r>
      <w:r w:rsidRPr="00115B94">
        <w:rPr>
          <w:b/>
          <w:bCs/>
        </w:rPr>
        <w:t xml:space="preserve"> onda u  dijelu a) Ulaganje u primarnu poljoprivrednu proizvodnju se spominje donja granica od minimalno 2 500 </w:t>
      </w:r>
      <w:proofErr w:type="spellStart"/>
      <w:r w:rsidRPr="00115B94">
        <w:rPr>
          <w:b/>
          <w:bCs/>
        </w:rPr>
        <w:t>eur</w:t>
      </w:r>
      <w:proofErr w:type="spellEnd"/>
      <w:r w:rsidRPr="00115B94">
        <w:rPr>
          <w:b/>
          <w:bCs/>
        </w:rPr>
        <w:t>.</w:t>
      </w:r>
    </w:p>
    <w:p w14:paraId="113B0D10" w14:textId="784ABF90" w:rsidR="00115B94" w:rsidRDefault="00115B94" w:rsidP="00115B94">
      <w:pPr>
        <w:jc w:val="both"/>
        <w:rPr>
          <w:b/>
          <w:bCs/>
        </w:rPr>
      </w:pPr>
      <w:r w:rsidRPr="00115B94">
        <w:rPr>
          <w:b/>
          <w:bCs/>
        </w:rPr>
        <w:t>Može li se pojasniti taj dio? Naime, informativno mi je izračunata veličina cca 1440</w:t>
      </w:r>
      <w:r>
        <w:rPr>
          <w:b/>
          <w:bCs/>
        </w:rPr>
        <w:t>EUR</w:t>
      </w:r>
      <w:r w:rsidRPr="00115B94">
        <w:rPr>
          <w:b/>
          <w:bCs/>
        </w:rPr>
        <w:t>, a spadam u kategoriju SOPG.</w:t>
      </w:r>
    </w:p>
    <w:p w14:paraId="1C15F9A5" w14:textId="387D9A8F" w:rsidR="00115B94" w:rsidRPr="00115B94" w:rsidRDefault="00115B94" w:rsidP="00115B94">
      <w:pPr>
        <w:jc w:val="both"/>
        <w:rPr>
          <w:u w:val="single"/>
        </w:rPr>
      </w:pPr>
      <w:r w:rsidRPr="00115B94">
        <w:rPr>
          <w:u w:val="single"/>
        </w:rPr>
        <w:t>ODGOVOR: Točka 2.3. natječaja definira općenite uvjete prihvatljivosti, dok je u nastavku Natječaja definiran uvjet prihvatljivosti po sektoru. Iznim</w:t>
      </w:r>
      <w:r w:rsidR="00A85939">
        <w:rPr>
          <w:u w:val="single"/>
        </w:rPr>
        <w:t>n</w:t>
      </w:r>
      <w:r w:rsidRPr="00115B94">
        <w:rPr>
          <w:u w:val="single"/>
        </w:rPr>
        <w:t>o za ulaganje u primarnu poljoprivrednu proizvodnju moguće je imati manje od 3.000 odnosno minimalno 2.500 koju je do kraja provedbe projekta potrebno povećati na minimalno 3.000 EUR. Temeljem navedenog, 1.440 EUR je manji od minimuma od 2.500 EUR te nisu zadovoljeni kumulativni uvjeti - SOPG s minimalno 2.500 EUR SO. </w:t>
      </w:r>
    </w:p>
    <w:p w14:paraId="26B44286" w14:textId="1216F24E" w:rsidR="00115B94" w:rsidRDefault="00115B94" w:rsidP="00115B94">
      <w:pPr>
        <w:pBdr>
          <w:bottom w:val="single" w:sz="12" w:space="1" w:color="auto"/>
        </w:pBdr>
        <w:jc w:val="both"/>
        <w:rPr>
          <w:b/>
          <w:bCs/>
        </w:rPr>
      </w:pPr>
    </w:p>
    <w:p w14:paraId="02B3B391" w14:textId="77777777" w:rsidR="008D4C91" w:rsidRDefault="008D4C91" w:rsidP="00115B94">
      <w:pPr>
        <w:jc w:val="both"/>
        <w:rPr>
          <w:b/>
          <w:bCs/>
        </w:rPr>
      </w:pPr>
    </w:p>
    <w:p w14:paraId="14A126A9" w14:textId="657027A3" w:rsidR="008D4C91" w:rsidRDefault="008D4C91" w:rsidP="008D4C91">
      <w:pPr>
        <w:jc w:val="both"/>
        <w:rPr>
          <w:b/>
          <w:bCs/>
        </w:rPr>
      </w:pPr>
      <w:r>
        <w:rPr>
          <w:b/>
          <w:bCs/>
        </w:rPr>
        <w:t>PITANJE: Je li</w:t>
      </w:r>
      <w:r w:rsidRPr="008D4C91">
        <w:rPr>
          <w:b/>
          <w:bCs/>
        </w:rPr>
        <w:t xml:space="preserve"> kod partnerskih projekata (projekata koji se provode u partnerstvu) dozvoljeno da partneri budu u povezanom odnosu? Konkretno, riječ je o OPG-ima koji posluju samostalno, no postoji rodbinska povezanost između nositelja OPG-a.</w:t>
      </w:r>
    </w:p>
    <w:p w14:paraId="2639DEAB" w14:textId="214DD5DD" w:rsidR="008D4C91" w:rsidRDefault="008D4C91" w:rsidP="008D4C91">
      <w:pPr>
        <w:jc w:val="both"/>
        <w:rPr>
          <w:u w:val="single"/>
        </w:rPr>
      </w:pPr>
      <w:r w:rsidRPr="008D4C91">
        <w:rPr>
          <w:u w:val="single"/>
        </w:rPr>
        <w:t>ODGOVOR: Da, mogu biti u povezanom odnosu. </w:t>
      </w:r>
    </w:p>
    <w:p w14:paraId="29B8DDDD" w14:textId="77777777" w:rsidR="008D4C91" w:rsidRDefault="008D4C91" w:rsidP="008D4C91">
      <w:pPr>
        <w:pBdr>
          <w:bottom w:val="single" w:sz="12" w:space="1" w:color="auto"/>
        </w:pBdr>
        <w:jc w:val="both"/>
        <w:rPr>
          <w:u w:val="single"/>
        </w:rPr>
      </w:pPr>
    </w:p>
    <w:p w14:paraId="443C9B8D" w14:textId="77777777" w:rsidR="008D4C91" w:rsidRDefault="008D4C91" w:rsidP="008D4C91">
      <w:pPr>
        <w:jc w:val="both"/>
        <w:rPr>
          <w:u w:val="single"/>
        </w:rPr>
      </w:pPr>
    </w:p>
    <w:p w14:paraId="78749C11" w14:textId="74C28BC4" w:rsidR="008D4C91" w:rsidRDefault="008D4C91" w:rsidP="008D4C91">
      <w:pPr>
        <w:jc w:val="both"/>
        <w:rPr>
          <w:b/>
          <w:bCs/>
        </w:rPr>
      </w:pPr>
      <w:r w:rsidRPr="008D4C91">
        <w:rPr>
          <w:b/>
          <w:bCs/>
        </w:rPr>
        <w:t xml:space="preserve">PITANJE: S obzirom da su u okviru ovog Natječaja prihvatljivi korisnici: a. obiteljsko poljoprivredno gospodarstvo (OPG), b. </w:t>
      </w:r>
      <w:proofErr w:type="spellStart"/>
      <w:r w:rsidRPr="008D4C91">
        <w:rPr>
          <w:b/>
          <w:bCs/>
        </w:rPr>
        <w:t>samoopskrbno</w:t>
      </w:r>
      <w:proofErr w:type="spellEnd"/>
      <w:r w:rsidRPr="008D4C91">
        <w:rPr>
          <w:b/>
          <w:bCs/>
        </w:rPr>
        <w:t xml:space="preserve"> poljoprivredno gospodarstvo (SOPG), c. obrt, d. trgovačko društvo i e. zadruga, molimo pojašnjenje što bi se smatralo međusektorskom suradnjom s obzirom da pojašnjenje navedenog kriterija odabira nije primjenjivo na predmetni natječaj (“</w:t>
      </w:r>
      <w:proofErr w:type="spellStart"/>
      <w:r w:rsidRPr="008D4C91">
        <w:rPr>
          <w:b/>
          <w:bCs/>
        </w:rPr>
        <w:t>Podkriterij</w:t>
      </w:r>
      <w:proofErr w:type="spellEnd"/>
      <w:r w:rsidRPr="008D4C91">
        <w:rPr>
          <w:b/>
          <w:bCs/>
        </w:rPr>
        <w:t xml:space="preserve"> 3.2. Projekt se provodi u međusektorskoj suradnji: Pojašnjenje: projekt se provodi u partnerstvu dionika iz različitih sektora, npr. partnerstvo jedinice lokalne samouprave i udruge, ustanove i udruge i sl.”)?</w:t>
      </w:r>
    </w:p>
    <w:p w14:paraId="79FFB149" w14:textId="3C071F98" w:rsidR="008D4C91" w:rsidRDefault="008D4C91" w:rsidP="008D4C91">
      <w:pPr>
        <w:jc w:val="both"/>
        <w:rPr>
          <w:u w:val="single"/>
        </w:rPr>
      </w:pPr>
      <w:r w:rsidRPr="008D4C91">
        <w:rPr>
          <w:u w:val="single"/>
        </w:rPr>
        <w:t xml:space="preserve">ODGOVOR: U ovom konkretnom slučaju to bi značilo da je međusektorska suradnja </w:t>
      </w:r>
      <w:proofErr w:type="spellStart"/>
      <w:r w:rsidRPr="008D4C91">
        <w:rPr>
          <w:u w:val="single"/>
        </w:rPr>
        <w:t>suradnja</w:t>
      </w:r>
      <w:proofErr w:type="spellEnd"/>
      <w:r w:rsidRPr="008D4C91">
        <w:rPr>
          <w:u w:val="single"/>
        </w:rPr>
        <w:t xml:space="preserve"> između npr. gospodarski-civilni, gospodarski-javni sektor. U gospodarski sektor spadaju OPG, poduzeća, obrti i sl. </w:t>
      </w:r>
      <w:r w:rsidRPr="008D4C91">
        <w:rPr>
          <w:u w:val="single"/>
        </w:rPr>
        <w:lastRenderedPageBreak/>
        <w:t>(gospodarska djelatnost), dok u javni i civilni sektor spadaju institucije/organizacije osnovane po posebnim propisima - jedinice lokalne samouprave, muzeji, knjižnice, škole, županije (javni sektor), udruge, zaklade i sl. (civilni sektor).</w:t>
      </w:r>
    </w:p>
    <w:p w14:paraId="4524B3A6" w14:textId="77777777" w:rsidR="008D4C91" w:rsidRDefault="008D4C91" w:rsidP="008D4C91">
      <w:pPr>
        <w:pBdr>
          <w:bottom w:val="single" w:sz="12" w:space="1" w:color="auto"/>
        </w:pBdr>
        <w:jc w:val="both"/>
        <w:rPr>
          <w:u w:val="single"/>
        </w:rPr>
      </w:pPr>
    </w:p>
    <w:p w14:paraId="656FCC70" w14:textId="77777777" w:rsidR="008D4C91" w:rsidRDefault="008D4C91" w:rsidP="008D4C91">
      <w:pPr>
        <w:jc w:val="both"/>
        <w:rPr>
          <w:u w:val="single"/>
        </w:rPr>
      </w:pPr>
    </w:p>
    <w:p w14:paraId="3ED26184" w14:textId="4E439419" w:rsidR="008D4C91" w:rsidRDefault="008D4C91" w:rsidP="008D4C91">
      <w:pPr>
        <w:jc w:val="both"/>
        <w:rPr>
          <w:b/>
          <w:bCs/>
        </w:rPr>
      </w:pPr>
      <w:r w:rsidRPr="008D4C91">
        <w:rPr>
          <w:b/>
          <w:bCs/>
        </w:rPr>
        <w:t>PITANJE: Ukoliko je korisnik po kriteriju odabira 1. Sektor ulaganja zatražio bodove za sektor ulaganja STOČARSTVO (s obzirom da prema Izračunu ekonomske veličine poljoprivrednog gospodarstva više od 50% poljoprivrednih resursa otpada na stočarsku proizvodnju) smije li ulagati u takozvanu ratarsku mehanizaciju odnosno mehanizaciju potrebnu za proizvodnju hrane za stoku (traktor, sijačica, strojevi za obradu tla, kosilice, sakupljači sijena…) ili mora ulagati isključivo u mehanizaciju koja se koristi u krugu farme?</w:t>
      </w:r>
    </w:p>
    <w:p w14:paraId="283D70E0" w14:textId="407CC1E7" w:rsidR="008D4C91" w:rsidRDefault="008D4C91" w:rsidP="008D4C91">
      <w:pPr>
        <w:jc w:val="both"/>
        <w:rPr>
          <w:u w:val="single"/>
        </w:rPr>
      </w:pPr>
      <w:r>
        <w:rPr>
          <w:u w:val="single"/>
        </w:rPr>
        <w:t xml:space="preserve">ODGOVOR: </w:t>
      </w:r>
      <w:r w:rsidRPr="008D4C91">
        <w:rPr>
          <w:u w:val="single"/>
        </w:rPr>
        <w:t>Da, može nabaviti navedenu mehanizaciju.</w:t>
      </w:r>
    </w:p>
    <w:p w14:paraId="1A3ABB20" w14:textId="77777777" w:rsidR="008D4C91" w:rsidRDefault="008D4C91" w:rsidP="008D4C91">
      <w:pPr>
        <w:pBdr>
          <w:bottom w:val="single" w:sz="12" w:space="1" w:color="auto"/>
        </w:pBdr>
        <w:jc w:val="both"/>
        <w:rPr>
          <w:u w:val="single"/>
        </w:rPr>
      </w:pPr>
    </w:p>
    <w:p w14:paraId="00A7D6BA" w14:textId="77777777" w:rsidR="008D4C91" w:rsidRDefault="008D4C91" w:rsidP="008D4C91">
      <w:pPr>
        <w:jc w:val="both"/>
        <w:rPr>
          <w:u w:val="single"/>
        </w:rPr>
      </w:pPr>
    </w:p>
    <w:p w14:paraId="4E11ADA8" w14:textId="24524797" w:rsidR="008D4C91" w:rsidRDefault="008D4C91" w:rsidP="008D4C91">
      <w:pPr>
        <w:jc w:val="both"/>
        <w:rPr>
          <w:b/>
          <w:bCs/>
        </w:rPr>
      </w:pPr>
      <w:r w:rsidRPr="008D4C91">
        <w:rPr>
          <w:b/>
          <w:bCs/>
        </w:rPr>
        <w:t>PITANJE: Koji OPG-korisnik raspolaže službenu oglasnu ploču korisnika, službene novine korisnika i službene mrežne stranice korisnika (ako projekt prijavljuje OPG)? Molim objašnjenje kako udovoljiti zahtjevu?</w:t>
      </w:r>
    </w:p>
    <w:p w14:paraId="178AF234" w14:textId="36C710B3" w:rsidR="008D4C91" w:rsidRDefault="008D4C91" w:rsidP="008D4C91">
      <w:pPr>
        <w:jc w:val="both"/>
        <w:rPr>
          <w:u w:val="single"/>
        </w:rPr>
      </w:pPr>
      <w:r>
        <w:rPr>
          <w:u w:val="single"/>
        </w:rPr>
        <w:t xml:space="preserve">ODGOVOR: </w:t>
      </w:r>
      <w:r w:rsidRPr="008D4C91">
        <w:rPr>
          <w:u w:val="single"/>
        </w:rPr>
        <w:t xml:space="preserve">Korisnik može imati službene mrežne stranice, korisnik može imati profil na društvenim mrežama i sl. Ukoliko korisnik nema ništa od toga onda je logično da neće objavljivati rezultate projekta na kanalima koje ne posjeduje. </w:t>
      </w:r>
      <w:r w:rsidR="00A85939">
        <w:rPr>
          <w:u w:val="single"/>
        </w:rPr>
        <w:t>Napominjemo</w:t>
      </w:r>
      <w:r w:rsidRPr="008D4C91">
        <w:rPr>
          <w:u w:val="single"/>
        </w:rPr>
        <w:t xml:space="preserve"> kako je promocija i marketing obvezna aktivnost u projektima</w:t>
      </w:r>
      <w:r w:rsidR="00A85939">
        <w:rPr>
          <w:u w:val="single"/>
        </w:rPr>
        <w:t>, a</w:t>
      </w:r>
      <w:r w:rsidRPr="008D4C91">
        <w:rPr>
          <w:u w:val="single"/>
        </w:rPr>
        <w:t xml:space="preserve"> objava na drugim kanalima (digitalne novine, objave na društvenim mrežama i sl.) smatra objavom putem službenih kanala korisnika.</w:t>
      </w:r>
    </w:p>
    <w:p w14:paraId="686A806B" w14:textId="77777777" w:rsidR="008D4C91" w:rsidRDefault="008D4C91" w:rsidP="008D4C91">
      <w:pPr>
        <w:pBdr>
          <w:bottom w:val="single" w:sz="12" w:space="1" w:color="auto"/>
        </w:pBdr>
        <w:jc w:val="both"/>
        <w:rPr>
          <w:u w:val="single"/>
        </w:rPr>
      </w:pPr>
    </w:p>
    <w:p w14:paraId="51FA85FE" w14:textId="77777777" w:rsidR="008D4C91" w:rsidRDefault="008D4C91" w:rsidP="008D4C91">
      <w:pPr>
        <w:jc w:val="both"/>
        <w:rPr>
          <w:u w:val="single"/>
        </w:rPr>
      </w:pPr>
    </w:p>
    <w:p w14:paraId="1BF56DC2" w14:textId="237DC29F" w:rsidR="008D4C91" w:rsidRDefault="008D4C91" w:rsidP="008D4C91">
      <w:pPr>
        <w:jc w:val="both"/>
        <w:rPr>
          <w:b/>
          <w:bCs/>
        </w:rPr>
      </w:pPr>
      <w:r>
        <w:rPr>
          <w:b/>
          <w:bCs/>
        </w:rPr>
        <w:t xml:space="preserve">PITANJE: </w:t>
      </w:r>
      <w:r w:rsidRPr="008D4C91">
        <w:rPr>
          <w:b/>
          <w:bCs/>
        </w:rPr>
        <w:t>Obrazac ne sadrži crtu za potpis, podatak o prijavitelju, podatak o projektu... Molim objašnjenje kako udovoljiti zahtjevu?</w:t>
      </w:r>
    </w:p>
    <w:p w14:paraId="5B0288CD" w14:textId="13B8A729" w:rsidR="008D4C91" w:rsidRDefault="008D4C91" w:rsidP="008D4C91">
      <w:pPr>
        <w:jc w:val="both"/>
        <w:rPr>
          <w:u w:val="single"/>
        </w:rPr>
      </w:pPr>
      <w:r>
        <w:rPr>
          <w:u w:val="single"/>
        </w:rPr>
        <w:t xml:space="preserve">ODGOVOR: </w:t>
      </w:r>
      <w:r w:rsidRPr="008D4C91">
        <w:rPr>
          <w:u w:val="single"/>
        </w:rPr>
        <w:t>Ubacite crtu sami i/ili samo ispišite na papir, nakon što je pisač ispisao obrazac na papir, uzmite kemijsku olovku, dajte ju klijentu i na dnu papira neka potpiše na crtu koju ste sami ubacili ili samo na papir. Nakon toga uzmite papir, stavite u skener, skenirajte, a skenirani dokument na računalu spremite pod ispravnim nazivom. Nakon toga nemojte zaboraviti spremiti kemijsku olovku na mjesto iz koje ste je uzeli. Što se tiče podatka o projektu, obrazac to sadrži odmah na početku - </w:t>
      </w:r>
      <w:r w:rsidRPr="008D4C91">
        <w:rPr>
          <w:b/>
          <w:bCs/>
          <w:u w:val="single"/>
        </w:rPr>
        <w:t>[NAZIV PROJEKTA] - potrebno je upisati naziv projekta</w:t>
      </w:r>
      <w:r w:rsidRPr="008D4C91">
        <w:rPr>
          <w:u w:val="single"/>
        </w:rPr>
        <w:t> -</w:t>
      </w:r>
      <w:r>
        <w:rPr>
          <w:u w:val="single"/>
        </w:rPr>
        <w:t>.</w:t>
      </w:r>
    </w:p>
    <w:p w14:paraId="25F33D8E" w14:textId="77777777" w:rsidR="008D4C91" w:rsidRDefault="008D4C91" w:rsidP="008D4C91">
      <w:pPr>
        <w:pBdr>
          <w:bottom w:val="single" w:sz="12" w:space="1" w:color="auto"/>
        </w:pBdr>
        <w:jc w:val="both"/>
      </w:pPr>
    </w:p>
    <w:p w14:paraId="0805D468" w14:textId="77777777" w:rsidR="008D4C91" w:rsidRDefault="008D4C91" w:rsidP="008D4C91">
      <w:pPr>
        <w:jc w:val="both"/>
      </w:pPr>
    </w:p>
    <w:p w14:paraId="6C8FD70D" w14:textId="4536C583" w:rsidR="008D4C91" w:rsidRDefault="008D4C91" w:rsidP="008D4C91">
      <w:pPr>
        <w:jc w:val="both"/>
        <w:rPr>
          <w:b/>
          <w:bCs/>
        </w:rPr>
      </w:pPr>
      <w:r w:rsidRPr="008D4C91">
        <w:rPr>
          <w:b/>
          <w:bCs/>
        </w:rPr>
        <w:t>PITANJE: Gdje je/Što je Obrazac 3 - Izjava o veličini poduzeća u sklopu objavljenog natječaja? Molim objašnjenje kako udovoljiti zahtjevu?</w:t>
      </w:r>
    </w:p>
    <w:p w14:paraId="0B2A834D" w14:textId="7EE466B0" w:rsidR="008D4C91" w:rsidRDefault="008D4C91" w:rsidP="008D4C91">
      <w:pPr>
        <w:jc w:val="both"/>
        <w:rPr>
          <w:u w:val="single"/>
        </w:rPr>
      </w:pPr>
      <w:r>
        <w:rPr>
          <w:u w:val="single"/>
        </w:rPr>
        <w:t xml:space="preserve">ODGOVOR: </w:t>
      </w:r>
      <w:r w:rsidRPr="008D4C91">
        <w:rPr>
          <w:u w:val="single"/>
        </w:rPr>
        <w:t>Navedeno se ne traži u postupku prijave nego u daljnjim fazama provjere.</w:t>
      </w:r>
    </w:p>
    <w:p w14:paraId="29D51D2D" w14:textId="77777777" w:rsidR="008D4C91" w:rsidRDefault="008D4C91" w:rsidP="008D4C91">
      <w:pPr>
        <w:pBdr>
          <w:bottom w:val="single" w:sz="12" w:space="1" w:color="auto"/>
        </w:pBdr>
        <w:jc w:val="both"/>
        <w:rPr>
          <w:u w:val="single"/>
        </w:rPr>
      </w:pPr>
    </w:p>
    <w:p w14:paraId="0C7601D1" w14:textId="77777777" w:rsidR="008D4C91" w:rsidRDefault="008D4C91" w:rsidP="008D4C91">
      <w:pPr>
        <w:jc w:val="both"/>
        <w:rPr>
          <w:u w:val="single"/>
        </w:rPr>
      </w:pPr>
    </w:p>
    <w:p w14:paraId="2B927829" w14:textId="45A1ED1E" w:rsidR="008D4C91" w:rsidRPr="008D4C91" w:rsidRDefault="008D4C91" w:rsidP="008D4C91">
      <w:pPr>
        <w:jc w:val="both"/>
        <w:rPr>
          <w:b/>
          <w:bCs/>
        </w:rPr>
      </w:pPr>
      <w:r w:rsidRPr="008D4C91">
        <w:rPr>
          <w:b/>
          <w:bCs/>
        </w:rPr>
        <w:lastRenderedPageBreak/>
        <w:t>PITANJE: Kako dostaviti potpisani Prijavni obrazac u Word formatu? </w:t>
      </w:r>
    </w:p>
    <w:p w14:paraId="489CEE8F" w14:textId="49C74EE2" w:rsidR="008D4C91" w:rsidRDefault="008D4C91" w:rsidP="008D4C91">
      <w:pPr>
        <w:jc w:val="both"/>
        <w:rPr>
          <w:u w:val="single"/>
        </w:rPr>
      </w:pPr>
      <w:r w:rsidRPr="008D4C91">
        <w:rPr>
          <w:u w:val="single"/>
        </w:rPr>
        <w:t>ODGOVOR: Iz opisa je jasno vidljivo da PRIJ</w:t>
      </w:r>
      <w:r>
        <w:rPr>
          <w:u w:val="single"/>
        </w:rPr>
        <w:t>A</w:t>
      </w:r>
      <w:r w:rsidRPr="008D4C91">
        <w:rPr>
          <w:u w:val="single"/>
        </w:rPr>
        <w:t xml:space="preserve">VNI OBRAZAC MORA biti dostavljen u papirnatom obliku potpisan (i </w:t>
      </w:r>
      <w:proofErr w:type="spellStart"/>
      <w:r w:rsidRPr="008D4C91">
        <w:rPr>
          <w:u w:val="single"/>
        </w:rPr>
        <w:t>pečatiran</w:t>
      </w:r>
      <w:proofErr w:type="spellEnd"/>
      <w:r w:rsidRPr="008D4C91">
        <w:rPr>
          <w:u w:val="single"/>
        </w:rPr>
        <w:t xml:space="preserve"> ako je primjenjivo) te da je potrebno poslati prijavni obrazac i u Word formatu koji naravno ne može biti potpisan niti je rečenična konstrukcija takva da bi uopće dala naslutiti da Word dokument mora biti potpisan i ovjeren.</w:t>
      </w:r>
    </w:p>
    <w:p w14:paraId="30A1AE7D" w14:textId="77777777" w:rsidR="008D4C91" w:rsidRDefault="008D4C91" w:rsidP="008D4C91">
      <w:pPr>
        <w:pBdr>
          <w:bottom w:val="single" w:sz="12" w:space="1" w:color="auto"/>
        </w:pBdr>
        <w:jc w:val="both"/>
        <w:rPr>
          <w:u w:val="single"/>
        </w:rPr>
      </w:pPr>
    </w:p>
    <w:p w14:paraId="71A42D6F" w14:textId="77777777" w:rsidR="008D4C91" w:rsidRDefault="008D4C91" w:rsidP="008D4C91">
      <w:pPr>
        <w:jc w:val="both"/>
        <w:rPr>
          <w:u w:val="single"/>
        </w:rPr>
      </w:pPr>
    </w:p>
    <w:p w14:paraId="5D30DA71" w14:textId="115C5791" w:rsidR="008D4C91" w:rsidRPr="008D4C91" w:rsidRDefault="008D4C91" w:rsidP="008D4C91">
      <w:pPr>
        <w:jc w:val="both"/>
        <w:rPr>
          <w:b/>
          <w:bCs/>
        </w:rPr>
      </w:pPr>
      <w:r w:rsidRPr="008D4C91">
        <w:rPr>
          <w:b/>
          <w:bCs/>
        </w:rPr>
        <w:t>PITANJE: Kako se tumači digitalni dokument: je li to preslika, je li to original, kako postupati s ponudama dobavljača sukladno Prilogu 1. redni broj 27.? Zašto obaviti ovjeru službenog dokumenta kod javnog bilježnika i stvarati trošak Prijavitelju - potencijalnom Korisniku kod prikupljanje dokumentacije za prijavu na natječaj?</w:t>
      </w:r>
    </w:p>
    <w:p w14:paraId="48989ADE" w14:textId="4196EFF6" w:rsidR="008D4C91" w:rsidRPr="008D4C91" w:rsidRDefault="008D4C91" w:rsidP="008D4C91">
      <w:pPr>
        <w:jc w:val="both"/>
        <w:rPr>
          <w:u w:val="single"/>
        </w:rPr>
      </w:pPr>
      <w:r w:rsidRPr="008D4C91">
        <w:rPr>
          <w:u w:val="single"/>
        </w:rPr>
        <w:t>ODGOVOR:</w:t>
      </w:r>
      <w:r>
        <w:rPr>
          <w:u w:val="single"/>
        </w:rPr>
        <w:t xml:space="preserve"> </w:t>
      </w:r>
      <w:r w:rsidRPr="008D4C91">
        <w:rPr>
          <w:u w:val="single"/>
        </w:rPr>
        <w:t xml:space="preserve">Ukoliko je dokument javnog tijela poput jedinice lokalne samouprave, ministarstva, upravnih odjela jedinice regionalne/područne samouprave nije potrebno ovjeravati dokumente. Nadalje, ponude, računi i sl. koji su izdani digitalno u sebi sadrže </w:t>
      </w:r>
      <w:r w:rsidR="00A85939">
        <w:rPr>
          <w:u w:val="single"/>
        </w:rPr>
        <w:t xml:space="preserve">izjave </w:t>
      </w:r>
      <w:r w:rsidRPr="008D4C91">
        <w:rPr>
          <w:u w:val="single"/>
        </w:rPr>
        <w:t xml:space="preserve">poput "ovaj dokument je digitalno izrađen i </w:t>
      </w:r>
      <w:proofErr w:type="spellStart"/>
      <w:r w:rsidRPr="008D4C91">
        <w:rPr>
          <w:u w:val="single"/>
        </w:rPr>
        <w:t>važeć</w:t>
      </w:r>
      <w:proofErr w:type="spellEnd"/>
      <w:r w:rsidRPr="008D4C91">
        <w:rPr>
          <w:u w:val="single"/>
        </w:rPr>
        <w:t xml:space="preserve"> je bez potpisa i pečata". Ukoliko se sklapa ugovor o kupnji/najmu zemljišta onda takav mora biti ovjeren jer je potrebno u zemljišne knjige upisati pravo korištenja ili kupnju zemljišta. </w:t>
      </w:r>
      <w:r w:rsidR="00A85939">
        <w:rPr>
          <w:u w:val="single"/>
        </w:rPr>
        <w:t>Isto vrijedi i za nabavu mehanizacije i vozila. I</w:t>
      </w:r>
      <w:r w:rsidRPr="008D4C91">
        <w:rPr>
          <w:u w:val="single"/>
        </w:rPr>
        <w:t>nformativne ponude su informativne ponude i ne moraju se ovjeravati. </w:t>
      </w:r>
    </w:p>
    <w:p w14:paraId="69F64D0A" w14:textId="0554CAFC" w:rsidR="008D4C91" w:rsidRDefault="008D4C91" w:rsidP="00115B94">
      <w:pPr>
        <w:pBdr>
          <w:bottom w:val="single" w:sz="12" w:space="1" w:color="auto"/>
        </w:pBdr>
        <w:jc w:val="both"/>
        <w:rPr>
          <w:b/>
          <w:bCs/>
        </w:rPr>
      </w:pPr>
    </w:p>
    <w:p w14:paraId="25BBB19A" w14:textId="77777777" w:rsidR="008D4C91" w:rsidRDefault="008D4C91" w:rsidP="00115B94">
      <w:pPr>
        <w:jc w:val="both"/>
        <w:rPr>
          <w:b/>
          <w:bCs/>
        </w:rPr>
      </w:pPr>
    </w:p>
    <w:p w14:paraId="09B0EDE4" w14:textId="73A70294" w:rsidR="008D4C91" w:rsidRDefault="008D4C91" w:rsidP="008D4C91">
      <w:pPr>
        <w:jc w:val="both"/>
        <w:rPr>
          <w:b/>
          <w:bCs/>
        </w:rPr>
      </w:pPr>
      <w:r>
        <w:rPr>
          <w:b/>
          <w:bCs/>
        </w:rPr>
        <w:t xml:space="preserve">PITANJE: </w:t>
      </w:r>
      <w:r w:rsidRPr="008D4C91">
        <w:rPr>
          <w:b/>
          <w:bCs/>
        </w:rPr>
        <w:t>Prilog 1, redni broj 10. BON 2/SOL 2 podaci o solventnosti ne stariji od 30 dana na dan podnošenja prijave projekta</w:t>
      </w:r>
      <w:r>
        <w:rPr>
          <w:b/>
          <w:bCs/>
        </w:rPr>
        <w:t xml:space="preserve">. </w:t>
      </w:r>
      <w:r w:rsidRPr="008D4C91">
        <w:rPr>
          <w:b/>
          <w:bCs/>
        </w:rPr>
        <w:t>Kako će OPG udovoljiti zahtjevu za BON 2/SOL 2. Banke ne daju takve potvrde malim poljoprivrednim gospodarstvima. Ujedno to je trošak pribavljanja dokumentacije.</w:t>
      </w:r>
    </w:p>
    <w:p w14:paraId="48BD815B" w14:textId="16DB7BDB" w:rsidR="008D4C91" w:rsidRDefault="008D4C91" w:rsidP="008D4C91">
      <w:pPr>
        <w:jc w:val="both"/>
        <w:rPr>
          <w:u w:val="single"/>
        </w:rPr>
      </w:pPr>
      <w:r>
        <w:rPr>
          <w:u w:val="single"/>
        </w:rPr>
        <w:t xml:space="preserve">ODGOVOR: </w:t>
      </w:r>
      <w:r w:rsidRPr="008D4C91">
        <w:rPr>
          <w:u w:val="single"/>
        </w:rPr>
        <w:t>U prilogu piše "ako je primjenjivo", no nije nužno posebice ne u fazi prijave projekta. </w:t>
      </w:r>
    </w:p>
    <w:p w14:paraId="2B053F7D" w14:textId="77777777" w:rsidR="008D4C91" w:rsidRDefault="008D4C91" w:rsidP="008D4C91">
      <w:pPr>
        <w:pBdr>
          <w:bottom w:val="single" w:sz="12" w:space="1" w:color="auto"/>
        </w:pBdr>
        <w:jc w:val="both"/>
        <w:rPr>
          <w:u w:val="single"/>
        </w:rPr>
      </w:pPr>
    </w:p>
    <w:p w14:paraId="4028957B" w14:textId="77777777" w:rsidR="008D4C91" w:rsidRDefault="008D4C91" w:rsidP="008D4C91">
      <w:pPr>
        <w:jc w:val="both"/>
        <w:rPr>
          <w:u w:val="single"/>
        </w:rPr>
      </w:pPr>
    </w:p>
    <w:p w14:paraId="18BEC5DE" w14:textId="7967B50A" w:rsidR="008D4C91" w:rsidRDefault="008D4C91" w:rsidP="008D4C91">
      <w:pPr>
        <w:jc w:val="both"/>
        <w:rPr>
          <w:b/>
          <w:bCs/>
        </w:rPr>
      </w:pPr>
      <w:r w:rsidRPr="006B48F4">
        <w:rPr>
          <w:b/>
          <w:bCs/>
        </w:rPr>
        <w:t xml:space="preserve">PITANJE: </w:t>
      </w:r>
      <w:r w:rsidR="006B48F4" w:rsidRPr="006B48F4">
        <w:rPr>
          <w:b/>
          <w:bCs/>
        </w:rPr>
        <w:t>Prilog 11 i Tekst natječaja str. 25-26 (Tablica Prihvatljivih aktivnosti)</w:t>
      </w:r>
      <w:r w:rsidR="006B48F4">
        <w:rPr>
          <w:b/>
          <w:bCs/>
        </w:rPr>
        <w:t>. U</w:t>
      </w:r>
      <w:r w:rsidR="006B48F4" w:rsidRPr="006B48F4">
        <w:rPr>
          <w:b/>
          <w:bCs/>
        </w:rPr>
        <w:t xml:space="preserve"> opisani/navedenim prihvatljivim aktivnostima ne spominje prerada (i prerada/ili prerada). Primjerice: Stavka A1 Građenje (izgradnja nove građevina ili rekonstrukcija i održavanje postojeće građevine)</w:t>
      </w:r>
      <w:r w:rsidR="006B48F4">
        <w:rPr>
          <w:b/>
          <w:bCs/>
        </w:rPr>
        <w:t xml:space="preserve">. </w:t>
      </w:r>
      <w:r w:rsidR="006B48F4" w:rsidRPr="006B48F4">
        <w:rPr>
          <w:b/>
          <w:bCs/>
        </w:rPr>
        <w:t>Na što se odnosi prihvatljivi trošak A1</w:t>
      </w:r>
      <w:r w:rsidR="006B48F4">
        <w:rPr>
          <w:b/>
          <w:bCs/>
        </w:rPr>
        <w:t>?</w:t>
      </w:r>
    </w:p>
    <w:p w14:paraId="32C87404" w14:textId="1CD7AED9" w:rsidR="006B48F4" w:rsidRDefault="006B48F4" w:rsidP="006B48F4">
      <w:pPr>
        <w:rPr>
          <w:u w:val="single"/>
        </w:rPr>
      </w:pPr>
      <w:r w:rsidRPr="006B48F4">
        <w:rPr>
          <w:u w:val="single"/>
        </w:rPr>
        <w:t xml:space="preserve">ODGOVOR: Prilog 11 - </w:t>
      </w:r>
      <w:proofErr w:type="spellStart"/>
      <w:r w:rsidRPr="006B48F4">
        <w:rPr>
          <w:u w:val="single"/>
        </w:rPr>
        <w:t>Šifrarnik</w:t>
      </w:r>
      <w:proofErr w:type="spellEnd"/>
      <w:r w:rsidRPr="006B48F4">
        <w:rPr>
          <w:u w:val="single"/>
        </w:rPr>
        <w:t xml:space="preserve">, aktivnost A3 - "...i/ili prerade primarnih poljoprivrednih proizvoda". Prihvatljivi trošak iz A1 odnosi se upravo na to kako piše - izgradnja nove građevine ili rekonstrukcija i održavanje postojeće građevine - odnosno na područje gradnje, ukoliko se kupuje oprema za preradu onda ne spada pod gradnju. Korisnik u projektu može imati kombinaciju aktivnosti - izgradnju i/ili opremanje. </w:t>
      </w:r>
    </w:p>
    <w:p w14:paraId="643637C6" w14:textId="77777777" w:rsidR="006B48F4" w:rsidRDefault="006B48F4" w:rsidP="006B48F4">
      <w:pPr>
        <w:pBdr>
          <w:bottom w:val="single" w:sz="12" w:space="1" w:color="auto"/>
        </w:pBdr>
        <w:rPr>
          <w:u w:val="single"/>
        </w:rPr>
      </w:pPr>
    </w:p>
    <w:p w14:paraId="241B1389" w14:textId="77777777" w:rsidR="006B48F4" w:rsidRDefault="006B48F4" w:rsidP="006B48F4">
      <w:pPr>
        <w:rPr>
          <w:u w:val="single"/>
        </w:rPr>
      </w:pPr>
    </w:p>
    <w:p w14:paraId="6AB49FB7" w14:textId="5AF8FED0" w:rsidR="006B48F4" w:rsidRDefault="006B48F4" w:rsidP="006B48F4">
      <w:pPr>
        <w:rPr>
          <w:b/>
          <w:bCs/>
        </w:rPr>
      </w:pPr>
      <w:r w:rsidRPr="006B48F4">
        <w:rPr>
          <w:b/>
          <w:bCs/>
        </w:rPr>
        <w:t xml:space="preserve">PITANJE: Kako razgraničiti aktivnosti za Kriterij odabira 3.3. (Aktivnosti jačanja kapaciteta...) od Kriterija odabira 3.4. (Dodatne promotivne aktivnosti) u Obrascu 2 - Plan projektnih aktivnosti (?), ukoliko Korisnik ima obavezu (obavezan je) provesti marketinško-promotivne aktivnosti (sukladno 1.1. Pojmovi i kratice MARKETINŠKO-PROMOTIVNE AKTIVNOSTI i Tekst natječaja Točka 3.1. </w:t>
      </w:r>
      <w:proofErr w:type="spellStart"/>
      <w:r w:rsidRPr="006B48F4">
        <w:rPr>
          <w:b/>
          <w:bCs/>
        </w:rPr>
        <w:t>podtočka</w:t>
      </w:r>
      <w:proofErr w:type="spellEnd"/>
      <w:r w:rsidRPr="006B48F4">
        <w:rPr>
          <w:b/>
          <w:bCs/>
        </w:rPr>
        <w:t xml:space="preserve"> 18.)? Ukoliko je obavezna </w:t>
      </w:r>
      <w:r w:rsidRPr="006B48F4">
        <w:rPr>
          <w:b/>
          <w:bCs/>
        </w:rPr>
        <w:lastRenderedPageBreak/>
        <w:t>aktivnost marketinško-promotivne aktivnosti, zašto dobiva bodove? Ukoliko se boduje, kako razgraničiti aktivnosti, sukladno objašnjenju Kriterija 3.3. i Kriterija 3.4.? Molim objašnjenje kako udovoljiti zahtjevu?</w:t>
      </w:r>
    </w:p>
    <w:p w14:paraId="565BC187" w14:textId="074351C4" w:rsidR="006B48F4" w:rsidRDefault="006B48F4" w:rsidP="006B48F4">
      <w:pPr>
        <w:rPr>
          <w:u w:val="single"/>
        </w:rPr>
      </w:pPr>
      <w:r>
        <w:rPr>
          <w:u w:val="single"/>
        </w:rPr>
        <w:t xml:space="preserve">ODGOVOR: </w:t>
      </w:r>
      <w:r w:rsidRPr="006B48F4">
        <w:rPr>
          <w:u w:val="single"/>
        </w:rPr>
        <w:t>Da, upravo tako kako ste napisali. Obvezni su imati marketinško-promotivne aktivnosti koje onda upisuju u kriterij odabira te dobivaju bodove za to. Vidljivost i informiranje se odnose isključivo na postavljanje informativnih tabli koje korisnici moraju imati po završetku projekta. U objašnjenju jasno piše što i na koji način se vrednuju promotivne/medijske objave. Što se tiče jačanja kapaciteta jasno je navedeno što se smatra jačanjem kapaciteta te se ne odnosi isključivo na korisnika (izuzev studijskog putovanja) nego na lokalnu zajednicu koja može uključivati druga poljoprivredna gospodarstva, kupce/korisnike - izrada brošura, audiovizualni materijal, konferencije koje organizira korisnik za javnost i sl.</w:t>
      </w:r>
    </w:p>
    <w:p w14:paraId="78B11A2F" w14:textId="77777777" w:rsidR="006B48F4" w:rsidRDefault="006B48F4" w:rsidP="006B48F4">
      <w:pPr>
        <w:pBdr>
          <w:bottom w:val="single" w:sz="12" w:space="1" w:color="auto"/>
        </w:pBdr>
        <w:rPr>
          <w:u w:val="single"/>
        </w:rPr>
      </w:pPr>
    </w:p>
    <w:p w14:paraId="7040E61D" w14:textId="77777777" w:rsidR="006B48F4" w:rsidRDefault="006B48F4" w:rsidP="006B48F4">
      <w:pPr>
        <w:rPr>
          <w:u w:val="single"/>
        </w:rPr>
      </w:pPr>
    </w:p>
    <w:p w14:paraId="29A1F9E9" w14:textId="6D2D9611" w:rsidR="006B48F4" w:rsidRDefault="006B48F4" w:rsidP="006B48F4">
      <w:pPr>
        <w:rPr>
          <w:b/>
          <w:bCs/>
        </w:rPr>
      </w:pPr>
      <w:r>
        <w:rPr>
          <w:b/>
          <w:bCs/>
        </w:rPr>
        <w:t xml:space="preserve">PITANJE: </w:t>
      </w:r>
      <w:r w:rsidRPr="006B48F4">
        <w:rPr>
          <w:b/>
          <w:bCs/>
        </w:rPr>
        <w:t>Da li primarni poljoprivredni proizvođač koji ima, primjerice 2.500 EUR SO mora pokrenuti preradu u sklopu svog projekta? I koji prihvatljivi troškovi se odnose na preradu? Koji troškovi su prihvatljivi za primarnu poljoprivrednu proizvodnju?</w:t>
      </w:r>
    </w:p>
    <w:p w14:paraId="4271E08B" w14:textId="6774DC0C" w:rsidR="006B48F4" w:rsidRDefault="006B48F4" w:rsidP="006B48F4">
      <w:pPr>
        <w:rPr>
          <w:u w:val="single"/>
        </w:rPr>
      </w:pPr>
      <w:r>
        <w:rPr>
          <w:u w:val="single"/>
        </w:rPr>
        <w:t xml:space="preserve">ODGOVOR: </w:t>
      </w:r>
      <w:r w:rsidRPr="006B48F4">
        <w:rPr>
          <w:u w:val="single"/>
        </w:rPr>
        <w:t>Ne, ne mora niti može prerađivati proizvode. Jasno piše da se može prijaviti isključivo u kategoriji ulaganja u primarnu poljoprivrednu proizvodnju i da do kraja projekta mora povećati ekonomsku veličinu na minimalno 3.000€.</w:t>
      </w:r>
    </w:p>
    <w:p w14:paraId="4268327E" w14:textId="77777777" w:rsidR="006B48F4" w:rsidRDefault="006B48F4" w:rsidP="006B48F4">
      <w:pPr>
        <w:pBdr>
          <w:bottom w:val="single" w:sz="12" w:space="1" w:color="auto"/>
        </w:pBdr>
        <w:rPr>
          <w:u w:val="single"/>
        </w:rPr>
      </w:pPr>
    </w:p>
    <w:p w14:paraId="621CA11D" w14:textId="77777777" w:rsidR="006B48F4" w:rsidRDefault="006B48F4" w:rsidP="006B48F4">
      <w:pPr>
        <w:rPr>
          <w:u w:val="single"/>
        </w:rPr>
      </w:pPr>
    </w:p>
    <w:p w14:paraId="4B98DF75" w14:textId="12DDEF1A" w:rsidR="006B48F4" w:rsidRDefault="006B48F4" w:rsidP="006B48F4">
      <w:pPr>
        <w:rPr>
          <w:b/>
          <w:bCs/>
        </w:rPr>
      </w:pPr>
      <w:r w:rsidRPr="006B48F4">
        <w:rPr>
          <w:b/>
          <w:bCs/>
        </w:rPr>
        <w:t>PITANJE: Natječaj objedinjuje male OPG-ove, dopušta povećanje EVPG (za one ispod 3.000 EUR SO), ali nema intenzitet potpore za kategoriju malih OPG-ova. Kome/kojim subjektima je namijenjen ovaj natječaj?</w:t>
      </w:r>
    </w:p>
    <w:p w14:paraId="220568AB" w14:textId="6F81F3C3" w:rsidR="006B48F4" w:rsidRPr="006B48F4" w:rsidRDefault="006B48F4" w:rsidP="006B48F4">
      <w:pPr>
        <w:rPr>
          <w:u w:val="single"/>
        </w:rPr>
      </w:pPr>
      <w:r>
        <w:rPr>
          <w:u w:val="single"/>
        </w:rPr>
        <w:t xml:space="preserve">ODGOVOR: </w:t>
      </w:r>
      <w:r w:rsidRPr="006B48F4">
        <w:rPr>
          <w:u w:val="single"/>
        </w:rPr>
        <w:t>Kao što je vidljivo iz Natječaja, svim subjektima koji zadovoljavaju osnovne kriterije te koji su u mogućnosti provesti svoje aktivnosti u skladu s Natječajem.</w:t>
      </w:r>
    </w:p>
    <w:p w14:paraId="012BA804" w14:textId="0BD94FE7" w:rsidR="006B48F4" w:rsidRPr="006B48F4" w:rsidRDefault="006B48F4" w:rsidP="008D4C91">
      <w:pPr>
        <w:jc w:val="both"/>
        <w:rPr>
          <w:u w:val="single"/>
        </w:rPr>
      </w:pPr>
    </w:p>
    <w:sectPr w:rsidR="006B48F4" w:rsidRPr="006B48F4" w:rsidSect="00A36229">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DA8"/>
    <w:multiLevelType w:val="multilevel"/>
    <w:tmpl w:val="87EE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C7746"/>
    <w:multiLevelType w:val="multilevel"/>
    <w:tmpl w:val="00C0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32CB6"/>
    <w:multiLevelType w:val="multilevel"/>
    <w:tmpl w:val="DE12E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14C1B"/>
    <w:multiLevelType w:val="multilevel"/>
    <w:tmpl w:val="E098A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27E09"/>
    <w:multiLevelType w:val="hybridMultilevel"/>
    <w:tmpl w:val="6F56CC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6C10B4"/>
    <w:multiLevelType w:val="multilevel"/>
    <w:tmpl w:val="0B50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CF6ECB"/>
    <w:multiLevelType w:val="multilevel"/>
    <w:tmpl w:val="43BCF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FD20FB"/>
    <w:multiLevelType w:val="hybridMultilevel"/>
    <w:tmpl w:val="2DD82F7A"/>
    <w:lvl w:ilvl="0" w:tplc="32CC2B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7A95A30"/>
    <w:multiLevelType w:val="hybridMultilevel"/>
    <w:tmpl w:val="3AD41F50"/>
    <w:lvl w:ilvl="0" w:tplc="F53C859C">
      <w:start w:val="27"/>
      <w:numFmt w:val="bullet"/>
      <w:lvlText w:val="-"/>
      <w:lvlJc w:val="left"/>
      <w:pPr>
        <w:ind w:left="644" w:hanging="360"/>
      </w:pPr>
      <w:rPr>
        <w:rFonts w:ascii="Calibri" w:eastAsiaTheme="minorHAnsi"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9" w15:restartNumberingAfterBreak="0">
    <w:nsid w:val="7B426E0E"/>
    <w:multiLevelType w:val="hybridMultilevel"/>
    <w:tmpl w:val="30663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44304136">
    <w:abstractNumId w:val="7"/>
  </w:num>
  <w:num w:numId="2" w16cid:durableId="797797393">
    <w:abstractNumId w:val="1"/>
  </w:num>
  <w:num w:numId="3" w16cid:durableId="1140608377">
    <w:abstractNumId w:val="6"/>
  </w:num>
  <w:num w:numId="4" w16cid:durableId="453712860">
    <w:abstractNumId w:val="5"/>
  </w:num>
  <w:num w:numId="5" w16cid:durableId="1328434443">
    <w:abstractNumId w:val="3"/>
  </w:num>
  <w:num w:numId="6" w16cid:durableId="402920056">
    <w:abstractNumId w:val="4"/>
  </w:num>
  <w:num w:numId="7" w16cid:durableId="905412002">
    <w:abstractNumId w:val="2"/>
  </w:num>
  <w:num w:numId="8" w16cid:durableId="1429231577">
    <w:abstractNumId w:val="8"/>
  </w:num>
  <w:num w:numId="9" w16cid:durableId="854611510">
    <w:abstractNumId w:val="9"/>
  </w:num>
  <w:num w:numId="10" w16cid:durableId="150813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C3"/>
    <w:rsid w:val="00016218"/>
    <w:rsid w:val="000A3216"/>
    <w:rsid w:val="000B4E2B"/>
    <w:rsid w:val="000E6205"/>
    <w:rsid w:val="00115B94"/>
    <w:rsid w:val="001204CE"/>
    <w:rsid w:val="00124325"/>
    <w:rsid w:val="001C47D1"/>
    <w:rsid w:val="001E0E0B"/>
    <w:rsid w:val="0020212D"/>
    <w:rsid w:val="00236955"/>
    <w:rsid w:val="002761B7"/>
    <w:rsid w:val="002A0DF3"/>
    <w:rsid w:val="002B05F9"/>
    <w:rsid w:val="002C533B"/>
    <w:rsid w:val="002D570A"/>
    <w:rsid w:val="002E2DD5"/>
    <w:rsid w:val="002F1EAF"/>
    <w:rsid w:val="003033EB"/>
    <w:rsid w:val="0034723F"/>
    <w:rsid w:val="003547B6"/>
    <w:rsid w:val="00390E00"/>
    <w:rsid w:val="00393B52"/>
    <w:rsid w:val="0039513C"/>
    <w:rsid w:val="00463339"/>
    <w:rsid w:val="005171D2"/>
    <w:rsid w:val="00523CE6"/>
    <w:rsid w:val="005415BB"/>
    <w:rsid w:val="005460F0"/>
    <w:rsid w:val="00625E52"/>
    <w:rsid w:val="0066729D"/>
    <w:rsid w:val="00676693"/>
    <w:rsid w:val="006B48F4"/>
    <w:rsid w:val="006C77A5"/>
    <w:rsid w:val="00715BF8"/>
    <w:rsid w:val="0074227A"/>
    <w:rsid w:val="00751263"/>
    <w:rsid w:val="007701AC"/>
    <w:rsid w:val="007706C8"/>
    <w:rsid w:val="007800BF"/>
    <w:rsid w:val="0078064B"/>
    <w:rsid w:val="007D1BE6"/>
    <w:rsid w:val="007E6DD9"/>
    <w:rsid w:val="008917C5"/>
    <w:rsid w:val="008D4C91"/>
    <w:rsid w:val="008E2B98"/>
    <w:rsid w:val="0090309F"/>
    <w:rsid w:val="009337F8"/>
    <w:rsid w:val="00976DC3"/>
    <w:rsid w:val="009910A5"/>
    <w:rsid w:val="009D7AAC"/>
    <w:rsid w:val="009F06D7"/>
    <w:rsid w:val="00A22809"/>
    <w:rsid w:val="00A36229"/>
    <w:rsid w:val="00A85939"/>
    <w:rsid w:val="00AF14BE"/>
    <w:rsid w:val="00B46D3A"/>
    <w:rsid w:val="00B602CF"/>
    <w:rsid w:val="00B87AE7"/>
    <w:rsid w:val="00BF0FF7"/>
    <w:rsid w:val="00BF7BE3"/>
    <w:rsid w:val="00CB4AC3"/>
    <w:rsid w:val="00D41221"/>
    <w:rsid w:val="00D434A3"/>
    <w:rsid w:val="00DA491A"/>
    <w:rsid w:val="00DB05B3"/>
    <w:rsid w:val="00DB2765"/>
    <w:rsid w:val="00DD5526"/>
    <w:rsid w:val="00DF274E"/>
    <w:rsid w:val="00DF7B99"/>
    <w:rsid w:val="00E03156"/>
    <w:rsid w:val="00E2445B"/>
    <w:rsid w:val="00E75000"/>
    <w:rsid w:val="00E81EC2"/>
    <w:rsid w:val="00E95BDA"/>
    <w:rsid w:val="00EC3B9B"/>
    <w:rsid w:val="00F15DCB"/>
    <w:rsid w:val="00F928B2"/>
    <w:rsid w:val="00FD3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2766"/>
  <w15:chartTrackingRefBased/>
  <w15:docId w15:val="{4DF8074D-D77C-4D75-A7D8-EFF2B50B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A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A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A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A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A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A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A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A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A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A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AC3"/>
    <w:rPr>
      <w:rFonts w:eastAsiaTheme="majorEastAsia" w:cstheme="majorBidi"/>
      <w:color w:val="272727" w:themeColor="text1" w:themeTint="D8"/>
    </w:rPr>
  </w:style>
  <w:style w:type="paragraph" w:styleId="Title">
    <w:name w:val="Title"/>
    <w:basedOn w:val="Normal"/>
    <w:next w:val="Normal"/>
    <w:link w:val="TitleChar"/>
    <w:uiPriority w:val="10"/>
    <w:qFormat/>
    <w:rsid w:val="00CB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AC3"/>
    <w:pPr>
      <w:spacing w:before="160"/>
      <w:jc w:val="center"/>
    </w:pPr>
    <w:rPr>
      <w:i/>
      <w:iCs/>
      <w:color w:val="404040" w:themeColor="text1" w:themeTint="BF"/>
    </w:rPr>
  </w:style>
  <w:style w:type="character" w:customStyle="1" w:styleId="QuoteChar">
    <w:name w:val="Quote Char"/>
    <w:basedOn w:val="DefaultParagraphFont"/>
    <w:link w:val="Quote"/>
    <w:uiPriority w:val="29"/>
    <w:rsid w:val="00CB4AC3"/>
    <w:rPr>
      <w:i/>
      <w:iCs/>
      <w:color w:val="404040" w:themeColor="text1" w:themeTint="BF"/>
    </w:rPr>
  </w:style>
  <w:style w:type="paragraph" w:styleId="ListParagraph">
    <w:name w:val="List Paragraph"/>
    <w:basedOn w:val="Normal"/>
    <w:uiPriority w:val="34"/>
    <w:qFormat/>
    <w:rsid w:val="00CB4AC3"/>
    <w:pPr>
      <w:ind w:left="720"/>
      <w:contextualSpacing/>
    </w:pPr>
  </w:style>
  <w:style w:type="character" w:styleId="IntenseEmphasis">
    <w:name w:val="Intense Emphasis"/>
    <w:basedOn w:val="DefaultParagraphFont"/>
    <w:uiPriority w:val="21"/>
    <w:qFormat/>
    <w:rsid w:val="00CB4AC3"/>
    <w:rPr>
      <w:i/>
      <w:iCs/>
      <w:color w:val="2F5496" w:themeColor="accent1" w:themeShade="BF"/>
    </w:rPr>
  </w:style>
  <w:style w:type="paragraph" w:styleId="IntenseQuote">
    <w:name w:val="Intense Quote"/>
    <w:basedOn w:val="Normal"/>
    <w:next w:val="Normal"/>
    <w:link w:val="IntenseQuoteChar"/>
    <w:uiPriority w:val="30"/>
    <w:qFormat/>
    <w:rsid w:val="00CB4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AC3"/>
    <w:rPr>
      <w:i/>
      <w:iCs/>
      <w:color w:val="2F5496" w:themeColor="accent1" w:themeShade="BF"/>
    </w:rPr>
  </w:style>
  <w:style w:type="character" w:styleId="IntenseReference">
    <w:name w:val="Intense Reference"/>
    <w:basedOn w:val="DefaultParagraphFont"/>
    <w:uiPriority w:val="32"/>
    <w:qFormat/>
    <w:rsid w:val="00CB4A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19111">
      <w:bodyDiv w:val="1"/>
      <w:marLeft w:val="0"/>
      <w:marRight w:val="0"/>
      <w:marTop w:val="0"/>
      <w:marBottom w:val="0"/>
      <w:divBdr>
        <w:top w:val="none" w:sz="0" w:space="0" w:color="auto"/>
        <w:left w:val="none" w:sz="0" w:space="0" w:color="auto"/>
        <w:bottom w:val="none" w:sz="0" w:space="0" w:color="auto"/>
        <w:right w:val="none" w:sz="0" w:space="0" w:color="auto"/>
      </w:divBdr>
    </w:div>
    <w:div w:id="386225570">
      <w:bodyDiv w:val="1"/>
      <w:marLeft w:val="0"/>
      <w:marRight w:val="0"/>
      <w:marTop w:val="0"/>
      <w:marBottom w:val="0"/>
      <w:divBdr>
        <w:top w:val="none" w:sz="0" w:space="0" w:color="auto"/>
        <w:left w:val="none" w:sz="0" w:space="0" w:color="auto"/>
        <w:bottom w:val="none" w:sz="0" w:space="0" w:color="auto"/>
        <w:right w:val="none" w:sz="0" w:space="0" w:color="auto"/>
      </w:divBdr>
      <w:divsChild>
        <w:div w:id="66925981">
          <w:marLeft w:val="0"/>
          <w:marRight w:val="0"/>
          <w:marTop w:val="0"/>
          <w:marBottom w:val="0"/>
          <w:divBdr>
            <w:top w:val="none" w:sz="0" w:space="0" w:color="auto"/>
            <w:left w:val="none" w:sz="0" w:space="0" w:color="auto"/>
            <w:bottom w:val="none" w:sz="0" w:space="0" w:color="auto"/>
            <w:right w:val="none" w:sz="0" w:space="0" w:color="auto"/>
          </w:divBdr>
        </w:div>
        <w:div w:id="1781955057">
          <w:marLeft w:val="0"/>
          <w:marRight w:val="0"/>
          <w:marTop w:val="0"/>
          <w:marBottom w:val="0"/>
          <w:divBdr>
            <w:top w:val="none" w:sz="0" w:space="0" w:color="auto"/>
            <w:left w:val="none" w:sz="0" w:space="0" w:color="auto"/>
            <w:bottom w:val="none" w:sz="0" w:space="0" w:color="auto"/>
            <w:right w:val="none" w:sz="0" w:space="0" w:color="auto"/>
          </w:divBdr>
        </w:div>
        <w:div w:id="1106578595">
          <w:marLeft w:val="0"/>
          <w:marRight w:val="0"/>
          <w:marTop w:val="0"/>
          <w:marBottom w:val="0"/>
          <w:divBdr>
            <w:top w:val="none" w:sz="0" w:space="0" w:color="auto"/>
            <w:left w:val="none" w:sz="0" w:space="0" w:color="auto"/>
            <w:bottom w:val="none" w:sz="0" w:space="0" w:color="auto"/>
            <w:right w:val="none" w:sz="0" w:space="0" w:color="auto"/>
          </w:divBdr>
        </w:div>
      </w:divsChild>
    </w:div>
    <w:div w:id="710962357">
      <w:bodyDiv w:val="1"/>
      <w:marLeft w:val="0"/>
      <w:marRight w:val="0"/>
      <w:marTop w:val="0"/>
      <w:marBottom w:val="0"/>
      <w:divBdr>
        <w:top w:val="none" w:sz="0" w:space="0" w:color="auto"/>
        <w:left w:val="none" w:sz="0" w:space="0" w:color="auto"/>
        <w:bottom w:val="none" w:sz="0" w:space="0" w:color="auto"/>
        <w:right w:val="none" w:sz="0" w:space="0" w:color="auto"/>
      </w:divBdr>
      <w:divsChild>
        <w:div w:id="1935086943">
          <w:marLeft w:val="0"/>
          <w:marRight w:val="0"/>
          <w:marTop w:val="0"/>
          <w:marBottom w:val="0"/>
          <w:divBdr>
            <w:top w:val="none" w:sz="0" w:space="0" w:color="auto"/>
            <w:left w:val="none" w:sz="0" w:space="0" w:color="auto"/>
            <w:bottom w:val="none" w:sz="0" w:space="0" w:color="auto"/>
            <w:right w:val="none" w:sz="0" w:space="0" w:color="auto"/>
          </w:divBdr>
        </w:div>
        <w:div w:id="1939288136">
          <w:marLeft w:val="0"/>
          <w:marRight w:val="0"/>
          <w:marTop w:val="0"/>
          <w:marBottom w:val="0"/>
          <w:divBdr>
            <w:top w:val="none" w:sz="0" w:space="0" w:color="auto"/>
            <w:left w:val="none" w:sz="0" w:space="0" w:color="auto"/>
            <w:bottom w:val="none" w:sz="0" w:space="0" w:color="auto"/>
            <w:right w:val="none" w:sz="0" w:space="0" w:color="auto"/>
          </w:divBdr>
        </w:div>
        <w:div w:id="1116406552">
          <w:marLeft w:val="0"/>
          <w:marRight w:val="0"/>
          <w:marTop w:val="0"/>
          <w:marBottom w:val="0"/>
          <w:divBdr>
            <w:top w:val="none" w:sz="0" w:space="0" w:color="auto"/>
            <w:left w:val="none" w:sz="0" w:space="0" w:color="auto"/>
            <w:bottom w:val="none" w:sz="0" w:space="0" w:color="auto"/>
            <w:right w:val="none" w:sz="0" w:space="0" w:color="auto"/>
          </w:divBdr>
        </w:div>
      </w:divsChild>
    </w:div>
    <w:div w:id="990720298">
      <w:bodyDiv w:val="1"/>
      <w:marLeft w:val="0"/>
      <w:marRight w:val="0"/>
      <w:marTop w:val="0"/>
      <w:marBottom w:val="0"/>
      <w:divBdr>
        <w:top w:val="none" w:sz="0" w:space="0" w:color="auto"/>
        <w:left w:val="none" w:sz="0" w:space="0" w:color="auto"/>
        <w:bottom w:val="none" w:sz="0" w:space="0" w:color="auto"/>
        <w:right w:val="none" w:sz="0" w:space="0" w:color="auto"/>
      </w:divBdr>
      <w:divsChild>
        <w:div w:id="1681276252">
          <w:marLeft w:val="0"/>
          <w:marRight w:val="0"/>
          <w:marTop w:val="0"/>
          <w:marBottom w:val="0"/>
          <w:divBdr>
            <w:top w:val="none" w:sz="0" w:space="0" w:color="auto"/>
            <w:left w:val="none" w:sz="0" w:space="0" w:color="auto"/>
            <w:bottom w:val="none" w:sz="0" w:space="0" w:color="auto"/>
            <w:right w:val="none" w:sz="0" w:space="0" w:color="auto"/>
          </w:divBdr>
        </w:div>
        <w:div w:id="255409937">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sChild>
    </w:div>
    <w:div w:id="1206988625">
      <w:bodyDiv w:val="1"/>
      <w:marLeft w:val="0"/>
      <w:marRight w:val="0"/>
      <w:marTop w:val="0"/>
      <w:marBottom w:val="0"/>
      <w:divBdr>
        <w:top w:val="none" w:sz="0" w:space="0" w:color="auto"/>
        <w:left w:val="none" w:sz="0" w:space="0" w:color="auto"/>
        <w:bottom w:val="none" w:sz="0" w:space="0" w:color="auto"/>
        <w:right w:val="none" w:sz="0" w:space="0" w:color="auto"/>
      </w:divBdr>
      <w:divsChild>
        <w:div w:id="2053992895">
          <w:marLeft w:val="0"/>
          <w:marRight w:val="0"/>
          <w:marTop w:val="0"/>
          <w:marBottom w:val="0"/>
          <w:divBdr>
            <w:top w:val="none" w:sz="0" w:space="0" w:color="auto"/>
            <w:left w:val="none" w:sz="0" w:space="0" w:color="auto"/>
            <w:bottom w:val="none" w:sz="0" w:space="0" w:color="auto"/>
            <w:right w:val="none" w:sz="0" w:space="0" w:color="auto"/>
          </w:divBdr>
        </w:div>
      </w:divsChild>
    </w:div>
    <w:div w:id="1511946238">
      <w:bodyDiv w:val="1"/>
      <w:marLeft w:val="0"/>
      <w:marRight w:val="0"/>
      <w:marTop w:val="0"/>
      <w:marBottom w:val="0"/>
      <w:divBdr>
        <w:top w:val="none" w:sz="0" w:space="0" w:color="auto"/>
        <w:left w:val="none" w:sz="0" w:space="0" w:color="auto"/>
        <w:bottom w:val="none" w:sz="0" w:space="0" w:color="auto"/>
        <w:right w:val="none" w:sz="0" w:space="0" w:color="auto"/>
      </w:divBdr>
      <w:divsChild>
        <w:div w:id="379716200">
          <w:marLeft w:val="0"/>
          <w:marRight w:val="0"/>
          <w:marTop w:val="0"/>
          <w:marBottom w:val="0"/>
          <w:divBdr>
            <w:top w:val="none" w:sz="0" w:space="0" w:color="auto"/>
            <w:left w:val="none" w:sz="0" w:space="0" w:color="auto"/>
            <w:bottom w:val="none" w:sz="0" w:space="0" w:color="auto"/>
            <w:right w:val="none" w:sz="0" w:space="0" w:color="auto"/>
          </w:divBdr>
        </w:div>
      </w:divsChild>
    </w:div>
    <w:div w:id="1638996529">
      <w:bodyDiv w:val="1"/>
      <w:marLeft w:val="0"/>
      <w:marRight w:val="0"/>
      <w:marTop w:val="0"/>
      <w:marBottom w:val="0"/>
      <w:divBdr>
        <w:top w:val="none" w:sz="0" w:space="0" w:color="auto"/>
        <w:left w:val="none" w:sz="0" w:space="0" w:color="auto"/>
        <w:bottom w:val="none" w:sz="0" w:space="0" w:color="auto"/>
        <w:right w:val="none" w:sz="0" w:space="0" w:color="auto"/>
      </w:divBdr>
      <w:divsChild>
        <w:div w:id="1764835751">
          <w:marLeft w:val="0"/>
          <w:marRight w:val="0"/>
          <w:marTop w:val="0"/>
          <w:marBottom w:val="0"/>
          <w:divBdr>
            <w:top w:val="none" w:sz="0" w:space="0" w:color="auto"/>
            <w:left w:val="none" w:sz="0" w:space="0" w:color="auto"/>
            <w:bottom w:val="none" w:sz="0" w:space="0" w:color="auto"/>
            <w:right w:val="none" w:sz="0" w:space="0" w:color="auto"/>
          </w:divBdr>
        </w:div>
        <w:div w:id="1238781454">
          <w:marLeft w:val="0"/>
          <w:marRight w:val="0"/>
          <w:marTop w:val="0"/>
          <w:marBottom w:val="0"/>
          <w:divBdr>
            <w:top w:val="none" w:sz="0" w:space="0" w:color="auto"/>
            <w:left w:val="none" w:sz="0" w:space="0" w:color="auto"/>
            <w:bottom w:val="none" w:sz="0" w:space="0" w:color="auto"/>
            <w:right w:val="none" w:sz="0" w:space="0" w:color="auto"/>
          </w:divBdr>
        </w:div>
        <w:div w:id="352613398">
          <w:marLeft w:val="0"/>
          <w:marRight w:val="0"/>
          <w:marTop w:val="0"/>
          <w:marBottom w:val="0"/>
          <w:divBdr>
            <w:top w:val="none" w:sz="0" w:space="0" w:color="auto"/>
            <w:left w:val="none" w:sz="0" w:space="0" w:color="auto"/>
            <w:bottom w:val="none" w:sz="0" w:space="0" w:color="auto"/>
            <w:right w:val="none" w:sz="0" w:space="0" w:color="auto"/>
          </w:divBdr>
        </w:div>
      </w:divsChild>
    </w:div>
    <w:div w:id="1703287082">
      <w:bodyDiv w:val="1"/>
      <w:marLeft w:val="0"/>
      <w:marRight w:val="0"/>
      <w:marTop w:val="0"/>
      <w:marBottom w:val="0"/>
      <w:divBdr>
        <w:top w:val="none" w:sz="0" w:space="0" w:color="auto"/>
        <w:left w:val="none" w:sz="0" w:space="0" w:color="auto"/>
        <w:bottom w:val="none" w:sz="0" w:space="0" w:color="auto"/>
        <w:right w:val="none" w:sz="0" w:space="0" w:color="auto"/>
      </w:divBdr>
      <w:divsChild>
        <w:div w:id="1485006241">
          <w:marLeft w:val="0"/>
          <w:marRight w:val="0"/>
          <w:marTop w:val="0"/>
          <w:marBottom w:val="0"/>
          <w:divBdr>
            <w:top w:val="none" w:sz="0" w:space="0" w:color="auto"/>
            <w:left w:val="none" w:sz="0" w:space="0" w:color="auto"/>
            <w:bottom w:val="none" w:sz="0" w:space="0" w:color="auto"/>
            <w:right w:val="none" w:sz="0" w:space="0" w:color="auto"/>
          </w:divBdr>
        </w:div>
      </w:divsChild>
    </w:div>
    <w:div w:id="1724407773">
      <w:bodyDiv w:val="1"/>
      <w:marLeft w:val="0"/>
      <w:marRight w:val="0"/>
      <w:marTop w:val="0"/>
      <w:marBottom w:val="0"/>
      <w:divBdr>
        <w:top w:val="none" w:sz="0" w:space="0" w:color="auto"/>
        <w:left w:val="none" w:sz="0" w:space="0" w:color="auto"/>
        <w:bottom w:val="none" w:sz="0" w:space="0" w:color="auto"/>
        <w:right w:val="none" w:sz="0" w:space="0" w:color="auto"/>
      </w:divBdr>
    </w:div>
    <w:div w:id="1991714086">
      <w:bodyDiv w:val="1"/>
      <w:marLeft w:val="0"/>
      <w:marRight w:val="0"/>
      <w:marTop w:val="0"/>
      <w:marBottom w:val="0"/>
      <w:divBdr>
        <w:top w:val="none" w:sz="0" w:space="0" w:color="auto"/>
        <w:left w:val="none" w:sz="0" w:space="0" w:color="auto"/>
        <w:bottom w:val="none" w:sz="0" w:space="0" w:color="auto"/>
        <w:right w:val="none" w:sz="0" w:space="0" w:color="auto"/>
      </w:divBdr>
      <w:divsChild>
        <w:div w:id="306083818">
          <w:marLeft w:val="0"/>
          <w:marRight w:val="0"/>
          <w:marTop w:val="0"/>
          <w:marBottom w:val="0"/>
          <w:divBdr>
            <w:top w:val="none" w:sz="0" w:space="0" w:color="auto"/>
            <w:left w:val="none" w:sz="0" w:space="0" w:color="auto"/>
            <w:bottom w:val="none" w:sz="0" w:space="0" w:color="auto"/>
            <w:right w:val="none" w:sz="0" w:space="0" w:color="auto"/>
          </w:divBdr>
        </w:div>
      </w:divsChild>
    </w:div>
    <w:div w:id="2009479200">
      <w:bodyDiv w:val="1"/>
      <w:marLeft w:val="0"/>
      <w:marRight w:val="0"/>
      <w:marTop w:val="0"/>
      <w:marBottom w:val="0"/>
      <w:divBdr>
        <w:top w:val="none" w:sz="0" w:space="0" w:color="auto"/>
        <w:left w:val="none" w:sz="0" w:space="0" w:color="auto"/>
        <w:bottom w:val="none" w:sz="0" w:space="0" w:color="auto"/>
        <w:right w:val="none" w:sz="0" w:space="0" w:color="auto"/>
      </w:divBdr>
      <w:divsChild>
        <w:div w:id="170629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1467</Words>
  <Characters>8364</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Hrvoje Novak</cp:lastModifiedBy>
  <cp:revision>2</cp:revision>
  <dcterms:created xsi:type="dcterms:W3CDTF">2025-09-30T06:03:00Z</dcterms:created>
  <dcterms:modified xsi:type="dcterms:W3CDTF">2025-09-30T06:03:00Z</dcterms:modified>
</cp:coreProperties>
</file>