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A85F9B" w:rsidRDefault="00C2457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PITANJE</w:t>
      </w:r>
    </w:p>
    <w:p w14:paraId="00000005" w14:textId="77777777" w:rsidR="00A85F9B" w:rsidRDefault="00C2457C">
      <w:pPr>
        <w:rPr>
          <w:color w:val="222222"/>
          <w:highlight w:val="white"/>
        </w:rPr>
      </w:pPr>
      <w:r>
        <w:rPr>
          <w:color w:val="222222"/>
          <w:highlight w:val="white"/>
        </w:rPr>
        <w:t>Poštovani,</w:t>
      </w:r>
    </w:p>
    <w:p w14:paraId="00000006" w14:textId="77777777" w:rsidR="00A85F9B" w:rsidRDefault="00C2457C">
      <w:pPr>
        <w:rPr>
          <w:color w:val="222222"/>
          <w:highlight w:val="white"/>
        </w:rPr>
      </w:pPr>
      <w:r>
        <w:rPr>
          <w:color w:val="222222"/>
          <w:highlight w:val="white"/>
        </w:rPr>
        <w:t>1.Vezano za kriterij 5, iz Točke 3.3., Tablica na str.14-16 Natječaja: Da li bodove po ovom kriteriju mogu ostvariti prijavitelji koji su izvršili izmjene nakon objave Natječaja, te je mladi poljoprivrednik postao nositelj nakon objave Natječaja?</w:t>
      </w:r>
    </w:p>
    <w:p w14:paraId="00000007" w14:textId="77777777" w:rsidR="00A85F9B" w:rsidRDefault="00C2457C">
      <w:pPr>
        <w:rPr>
          <w:color w:val="222222"/>
          <w:highlight w:val="white"/>
        </w:rPr>
      </w:pPr>
      <w:r>
        <w:rPr>
          <w:color w:val="222222"/>
          <w:highlight w:val="white"/>
        </w:rPr>
        <w:t>2.Također</w:t>
      </w:r>
      <w:r>
        <w:rPr>
          <w:color w:val="222222"/>
          <w:highlight w:val="white"/>
        </w:rPr>
        <w:t>, da li je moguće ostvariti dodatne bodove  iz tablice sa str.16-19 (</w:t>
      </w:r>
      <w:r>
        <w:rPr>
          <w:i/>
          <w:color w:val="222222"/>
          <w:highlight w:val="white"/>
        </w:rPr>
        <w:t>jednake mogućnosti: ciljane skupine ili nositelj projektnog prijedloga je iz osjetljivih skupina društva (žene, mladi, osobe s invaliditetom, osobe 3. životne dobi</w:t>
      </w:r>
      <w:r>
        <w:rPr>
          <w:color w:val="222222"/>
          <w:highlight w:val="white"/>
        </w:rPr>
        <w:t>) za nositelje koji su s</w:t>
      </w:r>
      <w:r>
        <w:rPr>
          <w:color w:val="222222"/>
          <w:highlight w:val="white"/>
        </w:rPr>
        <w:t xml:space="preserve">tatus nositelja dobili nakon objave Natječaja? </w:t>
      </w:r>
    </w:p>
    <w:p w14:paraId="00000008" w14:textId="77777777" w:rsidR="00A85F9B" w:rsidRDefault="00C2457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3.Vezano za kriterij 6 iz Točke 3.3. Tablica na str.14-16 Natječaja : Da li prijavitelji koji ispunjavaju uvjete ovog kriterija i ostvare bodove po istom imaju obvezu zadržavanja/očuvanja radnog mjesta nakon </w:t>
      </w:r>
      <w:r>
        <w:rPr>
          <w:color w:val="222222"/>
          <w:highlight w:val="white"/>
        </w:rPr>
        <w:t>provedbe projekta i ako da na koji period? 4.Vezano za ostvarivanje dodatnih bodova iz tablice sa  str.16-19 Natječaja, i to po 3 kriterija  za koje je navedeno da se vrednuju "prema procjeni ocjenjivača"(</w:t>
      </w:r>
      <w:r>
        <w:rPr>
          <w:i/>
          <w:color w:val="222222"/>
          <w:highlight w:val="white"/>
        </w:rPr>
        <w:t>Projektna ideja doprinosi uspješnom i održivom gosp</w:t>
      </w:r>
      <w:r>
        <w:rPr>
          <w:i/>
          <w:color w:val="222222"/>
          <w:highlight w:val="white"/>
        </w:rPr>
        <w:t>odarstvu na područja LAG-a; Projektna ideja doprinosi očuvanju prirodnih, gospodarskih, kulturno-povijesnih i tradicijskih značajki LAG-a i Projektna ideja doprinosi povećanju kvalitete života na području lag-a kroz nove društvene usluge</w:t>
      </w:r>
      <w:r>
        <w:rPr>
          <w:color w:val="222222"/>
          <w:highlight w:val="white"/>
        </w:rPr>
        <w:t>), molimo konkretni</w:t>
      </w:r>
      <w:r>
        <w:rPr>
          <w:color w:val="222222"/>
          <w:highlight w:val="white"/>
        </w:rPr>
        <w:t xml:space="preserve">ja pojašnjenja odnosno što su točno pokazatelji navedenih doprinosa, na kojima će se temeljiti procjena, kako bi korisnici znali točno procijeniti svoje bodove (o čemu ovisi i odluka o prijavi).  </w:t>
      </w:r>
    </w:p>
    <w:p w14:paraId="00000009" w14:textId="77777777" w:rsidR="00A85F9B" w:rsidRDefault="00C2457C">
      <w:pPr>
        <w:rPr>
          <w:color w:val="222222"/>
          <w:highlight w:val="white"/>
        </w:rPr>
      </w:pPr>
      <w:r>
        <w:rPr>
          <w:color w:val="222222"/>
          <w:highlight w:val="white"/>
        </w:rPr>
        <w:t>Unaprijed hvala na odgovorima.</w:t>
      </w:r>
    </w:p>
    <w:p w14:paraId="0000000A" w14:textId="77777777" w:rsidR="00A85F9B" w:rsidRDefault="00A85F9B">
      <w:pPr>
        <w:rPr>
          <w:color w:val="222222"/>
          <w:highlight w:val="white"/>
        </w:rPr>
      </w:pPr>
    </w:p>
    <w:p w14:paraId="0000000B" w14:textId="0570E6A7" w:rsidR="00A85F9B" w:rsidRDefault="00C2457C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ODGOVOR</w:t>
      </w:r>
    </w:p>
    <w:p w14:paraId="0000000C" w14:textId="77777777" w:rsidR="00A85F9B" w:rsidRDefault="00C2457C">
      <w:pPr>
        <w:rPr>
          <w:color w:val="222222"/>
          <w:highlight w:val="white"/>
        </w:rPr>
      </w:pPr>
      <w:r>
        <w:rPr>
          <w:color w:val="222222"/>
          <w:highlight w:val="white"/>
        </w:rPr>
        <w:t>Poštovana,</w:t>
      </w:r>
    </w:p>
    <w:p w14:paraId="0000000D" w14:textId="77777777" w:rsidR="00A85F9B" w:rsidRDefault="00C2457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odgovor</w:t>
      </w:r>
      <w:r>
        <w:rPr>
          <w:color w:val="222222"/>
          <w:highlight w:val="white"/>
        </w:rPr>
        <w:t>i su kako slijedi:</w:t>
      </w:r>
    </w:p>
    <w:p w14:paraId="0000000E" w14:textId="77777777" w:rsidR="00A85F9B" w:rsidRDefault="00C2457C">
      <w:pPr>
        <w:shd w:val="clear" w:color="auto" w:fill="FFFFFF"/>
        <w:rPr>
          <w:color w:val="1155CC"/>
          <w:highlight w:val="white"/>
          <w:u w:val="single"/>
        </w:rPr>
      </w:pPr>
      <w:r>
        <w:rPr>
          <w:color w:val="222222"/>
          <w:highlight w:val="white"/>
        </w:rPr>
        <w:t xml:space="preserve">1. Da, sukladno odgovoru objavljenom na linku: </w:t>
      </w:r>
      <w:hyperlink r:id="rId5">
        <w:r>
          <w:rPr>
            <w:color w:val="1155CC"/>
            <w:highlight w:val="white"/>
            <w:u w:val="single"/>
          </w:rPr>
          <w:t>http://www.zagorje-sutla.eu/clana</w:t>
        </w:r>
        <w:r>
          <w:rPr>
            <w:color w:val="1155CC"/>
            <w:highlight w:val="white"/>
            <w:u w:val="single"/>
          </w:rPr>
          <w:t>k/natjecaj-za-provedbu-tipa-operacije-1-3-2-potpora-razvoju-malih-poljoprivrednih-gospodarstava-20-1-3-2</w:t>
        </w:r>
      </w:hyperlink>
    </w:p>
    <w:p w14:paraId="0000000F" w14:textId="77777777" w:rsidR="00A85F9B" w:rsidRDefault="00C2457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2. Da.</w:t>
      </w:r>
    </w:p>
    <w:p w14:paraId="00000010" w14:textId="77777777" w:rsidR="00A85F9B" w:rsidRDefault="00C2457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3. Kriterij 6 se odnosi na povećanje poljoprivredne proizvodnje. Ukoliko mislite na kriterij 5, Korisnik se ne obvezuje vezano uz zadržavanje ra</w:t>
      </w:r>
      <w:r>
        <w:rPr>
          <w:color w:val="222222"/>
          <w:highlight w:val="white"/>
        </w:rPr>
        <w:t>dnog mjesta no kako je navedeno u pojašnjenju "Nositelj poljoprivrednog gospodarstva isključivo se bavi poljoprivrednom djelatnošću najmanje od 1. ožujka 2020. godine (ne ostvaruje dohodak po osnovi nesamostalne djelatnosti odnosno nije u mirovini; obrtima</w:t>
      </w:r>
      <w:r>
        <w:rPr>
          <w:color w:val="222222"/>
          <w:highlight w:val="white"/>
        </w:rPr>
        <w:t xml:space="preserve"> se priznaju bodovi ukoliko je poljoprivreda glavna djelatnost te je iz potvrde HZMO vidljivo da vlasnik obrta doprinose plaća po osnovi samostalne djelatnosti; trgovačkim društvima - j.d.o.o. ili d.o.o. se priznaju bodovi ukoliko su u 2019. godini imali n</w:t>
      </w:r>
      <w:r>
        <w:rPr>
          <w:color w:val="222222"/>
          <w:highlight w:val="white"/>
        </w:rPr>
        <w:t>ajmanje jednog zaposlenog)." što znači da osobe mora biti zaposlena na OPG-u do 1. ožujka 2020. godine, a kako bi korisnik ostvario bodove po ovom kriteriju. Odnosno u slučaju trgovačkih društava zaposlenost mora biti vidljiva u godišnjim izvješćima za 201</w:t>
      </w:r>
      <w:r>
        <w:rPr>
          <w:color w:val="222222"/>
          <w:highlight w:val="white"/>
        </w:rPr>
        <w:t>9. godinu. Ukoliko se pitanje odnosi na kriterij 2 ne postoji uvjet kako dugo osoba mora biti u registru poreznih obveznika, odnosno uplaćivati doprinose po osnovi poljoprivrede, no očekuje se da Korisnik zadrži sve uvjete pod kojima je dobio potporu najma</w:t>
      </w:r>
      <w:r>
        <w:rPr>
          <w:color w:val="222222"/>
          <w:highlight w:val="white"/>
        </w:rPr>
        <w:t xml:space="preserve">nje do podnošenja konačne isplate potpore odnosno primjenjuje se analogija odredba vezana uz promjenu nositelja: </w:t>
      </w:r>
      <w:r>
        <w:rPr>
          <w:i/>
          <w:color w:val="222222"/>
          <w:highlight w:val="white"/>
        </w:rPr>
        <w:t>Nije dozvoljena promjena nositelja ili odgovorne osobe poljoprivrednog gospodarstva od trenutka podnošenja zahtjeva za potporu do konačne ispla</w:t>
      </w:r>
      <w:r>
        <w:rPr>
          <w:i/>
          <w:color w:val="222222"/>
          <w:highlight w:val="white"/>
        </w:rPr>
        <w:t>te potpore</w:t>
      </w:r>
      <w:r>
        <w:rPr>
          <w:color w:val="222222"/>
          <w:highlight w:val="white"/>
        </w:rPr>
        <w:t>.</w:t>
      </w:r>
    </w:p>
    <w:p w14:paraId="00000011" w14:textId="77777777" w:rsidR="00A85F9B" w:rsidRDefault="00C2457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4. Dodatni bodovi i dodatni kriteriji istovjetni su za sve natječaje koji se raspisuju u okvir Lokalne razvojne strategije. Obzirom da se u ovom slučaju radi o mjeri za poljoprivrednike i </w:t>
      </w:r>
      <w:r>
        <w:rPr>
          <w:color w:val="222222"/>
          <w:highlight w:val="white"/>
        </w:rPr>
        <w:lastRenderedPageBreak/>
        <w:t>da su ciljevi unaprjeđenje gospodarstva odnosno poljopri</w:t>
      </w:r>
      <w:r>
        <w:rPr>
          <w:color w:val="222222"/>
          <w:highlight w:val="white"/>
        </w:rPr>
        <w:t>vredne proizvodnje čime projekt doprinosi razvoju obiteljskih gospodarstava Korisnicima se priznaju ovi bodovi na svim poljoprivrednim natječajima, ako su njihovi projekti u skladu s Lokalnom razvojnom strategijom. Kriterij 3 je kompliciraniji jer je u pra</w:t>
      </w:r>
      <w:r>
        <w:rPr>
          <w:color w:val="222222"/>
          <w:highlight w:val="white"/>
        </w:rPr>
        <w:t>vilu usmjeren na natječaje LRS koji se bave društvenom infrastrukturom ili eventualno u području nepoljoprivrednih djelatnosti te se unaprjeđenje pojedinačnog poljoprivrednog gospodarstva u pravilu ne može smatrati uvođenjem novih društvenih usluga. No, uk</w:t>
      </w:r>
      <w:r>
        <w:rPr>
          <w:color w:val="222222"/>
          <w:highlight w:val="white"/>
        </w:rPr>
        <w:t>oliko bi se npr radilo o socijalnoj zadruzi ili poljoprivrednom gospodarstvu koje zapošljava osobe s invaliditetom ili npr može dokazati da sudjeluje u kratkim lancima opskrbe sa javnim ustanovama (npr ima ugovor s dječjim vrtićem) tada bi se ovi bodovi mo</w:t>
      </w:r>
      <w:r>
        <w:rPr>
          <w:color w:val="222222"/>
          <w:highlight w:val="white"/>
        </w:rPr>
        <w:t>gli smatrati prihvatljivima. Na Korisniku je da dokaže da projekt ima širi društveni utjecaj u zajednici.</w:t>
      </w:r>
    </w:p>
    <w:p w14:paraId="00000012" w14:textId="77777777" w:rsidR="00A85F9B" w:rsidRDefault="00C2457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Srdačno.</w:t>
      </w:r>
    </w:p>
    <w:p w14:paraId="00000013" w14:textId="77777777" w:rsidR="00A85F9B" w:rsidRDefault="00A85F9B">
      <w:pPr>
        <w:rPr>
          <w:color w:val="222222"/>
          <w:highlight w:val="white"/>
        </w:rPr>
      </w:pPr>
    </w:p>
    <w:p w14:paraId="00000014" w14:textId="77777777" w:rsidR="00A85F9B" w:rsidRDefault="00A85F9B">
      <w:pPr>
        <w:rPr>
          <w:color w:val="222222"/>
          <w:highlight w:val="white"/>
        </w:rPr>
      </w:pPr>
    </w:p>
    <w:p w14:paraId="00000015" w14:textId="77777777" w:rsidR="00A85F9B" w:rsidRDefault="00A85F9B">
      <w:pPr>
        <w:rPr>
          <w:color w:val="222222"/>
          <w:highlight w:val="white"/>
        </w:rPr>
      </w:pPr>
    </w:p>
    <w:p w14:paraId="00000016" w14:textId="77777777" w:rsidR="00A85F9B" w:rsidRDefault="00A85F9B">
      <w:pPr>
        <w:rPr>
          <w:color w:val="222222"/>
          <w:highlight w:val="white"/>
        </w:rPr>
      </w:pPr>
    </w:p>
    <w:p w14:paraId="00000017" w14:textId="77777777" w:rsidR="00A85F9B" w:rsidRDefault="00A85F9B">
      <w:pPr>
        <w:rPr>
          <w:color w:val="222222"/>
          <w:highlight w:val="white"/>
        </w:rPr>
      </w:pPr>
    </w:p>
    <w:p w14:paraId="00000018" w14:textId="77777777" w:rsidR="00A85F9B" w:rsidRDefault="00A85F9B">
      <w:pPr>
        <w:rPr>
          <w:color w:val="222222"/>
          <w:highlight w:val="white"/>
        </w:rPr>
      </w:pPr>
    </w:p>
    <w:p w14:paraId="00000019" w14:textId="77777777" w:rsidR="00A85F9B" w:rsidRDefault="00A85F9B">
      <w:pPr>
        <w:rPr>
          <w:color w:val="222222"/>
          <w:highlight w:val="white"/>
        </w:rPr>
      </w:pPr>
    </w:p>
    <w:p w14:paraId="0000001A" w14:textId="77777777" w:rsidR="00A85F9B" w:rsidRDefault="00A85F9B">
      <w:pPr>
        <w:rPr>
          <w:color w:val="222222"/>
          <w:highlight w:val="white"/>
        </w:rPr>
      </w:pPr>
    </w:p>
    <w:p w14:paraId="0000001B" w14:textId="77777777" w:rsidR="00A85F9B" w:rsidRDefault="00A85F9B">
      <w:pPr>
        <w:rPr>
          <w:color w:val="222222"/>
          <w:highlight w:val="white"/>
        </w:rPr>
      </w:pPr>
    </w:p>
    <w:p w14:paraId="0000001C" w14:textId="77777777" w:rsidR="00A85F9B" w:rsidRDefault="00A85F9B">
      <w:pPr>
        <w:rPr>
          <w:color w:val="222222"/>
          <w:highlight w:val="white"/>
        </w:rPr>
      </w:pPr>
    </w:p>
    <w:p w14:paraId="0000001D" w14:textId="77777777" w:rsidR="00A85F9B" w:rsidRDefault="00A85F9B">
      <w:pPr>
        <w:rPr>
          <w:color w:val="222222"/>
          <w:highlight w:val="white"/>
        </w:rPr>
      </w:pPr>
    </w:p>
    <w:p w14:paraId="0000001E" w14:textId="77777777" w:rsidR="00A85F9B" w:rsidRDefault="00A85F9B">
      <w:pPr>
        <w:rPr>
          <w:color w:val="222222"/>
          <w:highlight w:val="white"/>
        </w:rPr>
      </w:pPr>
    </w:p>
    <w:p w14:paraId="0000001F" w14:textId="77777777" w:rsidR="00A85F9B" w:rsidRDefault="00A85F9B">
      <w:pPr>
        <w:rPr>
          <w:color w:val="222222"/>
          <w:highlight w:val="white"/>
        </w:rPr>
      </w:pPr>
    </w:p>
    <w:p w14:paraId="00000020" w14:textId="77777777" w:rsidR="00A85F9B" w:rsidRDefault="00A85F9B">
      <w:pPr>
        <w:rPr>
          <w:color w:val="222222"/>
          <w:highlight w:val="white"/>
        </w:rPr>
      </w:pPr>
    </w:p>
    <w:p w14:paraId="00000021" w14:textId="77777777" w:rsidR="00A85F9B" w:rsidRDefault="00A85F9B">
      <w:pPr>
        <w:rPr>
          <w:color w:val="222222"/>
          <w:highlight w:val="white"/>
        </w:rPr>
      </w:pPr>
    </w:p>
    <w:p w14:paraId="00000022" w14:textId="77777777" w:rsidR="00A85F9B" w:rsidRDefault="00A85F9B">
      <w:pPr>
        <w:rPr>
          <w:color w:val="222222"/>
          <w:highlight w:val="white"/>
        </w:rPr>
      </w:pPr>
    </w:p>
    <w:p w14:paraId="00000023" w14:textId="77777777" w:rsidR="00A85F9B" w:rsidRDefault="00A85F9B">
      <w:pPr>
        <w:rPr>
          <w:color w:val="222222"/>
          <w:highlight w:val="white"/>
        </w:rPr>
      </w:pPr>
    </w:p>
    <w:p w14:paraId="00000024" w14:textId="77777777" w:rsidR="00A85F9B" w:rsidRDefault="00A85F9B">
      <w:pPr>
        <w:rPr>
          <w:color w:val="222222"/>
          <w:highlight w:val="white"/>
        </w:rPr>
      </w:pPr>
    </w:p>
    <w:p w14:paraId="00000025" w14:textId="77777777" w:rsidR="00A85F9B" w:rsidRDefault="00A85F9B">
      <w:pPr>
        <w:rPr>
          <w:color w:val="222222"/>
          <w:highlight w:val="white"/>
        </w:rPr>
      </w:pPr>
    </w:p>
    <w:p w14:paraId="00000026" w14:textId="77777777" w:rsidR="00A85F9B" w:rsidRDefault="00A85F9B">
      <w:pPr>
        <w:rPr>
          <w:color w:val="222222"/>
          <w:highlight w:val="white"/>
        </w:rPr>
      </w:pPr>
    </w:p>
    <w:p w14:paraId="00000027" w14:textId="77777777" w:rsidR="00A85F9B" w:rsidRDefault="00A85F9B">
      <w:pPr>
        <w:rPr>
          <w:color w:val="222222"/>
          <w:highlight w:val="white"/>
        </w:rPr>
      </w:pPr>
    </w:p>
    <w:p w14:paraId="00000028" w14:textId="77777777" w:rsidR="00A85F9B" w:rsidRDefault="00A85F9B">
      <w:pPr>
        <w:rPr>
          <w:color w:val="222222"/>
          <w:highlight w:val="white"/>
        </w:rPr>
      </w:pPr>
    </w:p>
    <w:p w14:paraId="00000029" w14:textId="77777777" w:rsidR="00A85F9B" w:rsidRDefault="00A85F9B">
      <w:pPr>
        <w:rPr>
          <w:color w:val="222222"/>
          <w:highlight w:val="white"/>
        </w:rPr>
      </w:pPr>
    </w:p>
    <w:p w14:paraId="0000002A" w14:textId="77777777" w:rsidR="00A85F9B" w:rsidRDefault="00A85F9B">
      <w:pPr>
        <w:rPr>
          <w:color w:val="222222"/>
          <w:highlight w:val="white"/>
        </w:rPr>
      </w:pPr>
    </w:p>
    <w:p w14:paraId="0000002B" w14:textId="77777777" w:rsidR="00A85F9B" w:rsidRDefault="00A85F9B">
      <w:pPr>
        <w:rPr>
          <w:color w:val="222222"/>
          <w:highlight w:val="white"/>
        </w:rPr>
      </w:pPr>
    </w:p>
    <w:p w14:paraId="0000002C" w14:textId="77777777" w:rsidR="00A85F9B" w:rsidRDefault="00A85F9B">
      <w:pPr>
        <w:rPr>
          <w:color w:val="222222"/>
          <w:highlight w:val="white"/>
        </w:rPr>
      </w:pPr>
    </w:p>
    <w:p w14:paraId="0000002D" w14:textId="77777777" w:rsidR="00A85F9B" w:rsidRDefault="00A85F9B">
      <w:pPr>
        <w:rPr>
          <w:color w:val="222222"/>
          <w:highlight w:val="white"/>
        </w:rPr>
      </w:pPr>
    </w:p>
    <w:p w14:paraId="0000002E" w14:textId="77777777" w:rsidR="00A85F9B" w:rsidRDefault="00A85F9B">
      <w:pPr>
        <w:rPr>
          <w:color w:val="222222"/>
          <w:highlight w:val="white"/>
        </w:rPr>
      </w:pPr>
    </w:p>
    <w:p w14:paraId="0000002F" w14:textId="77777777" w:rsidR="00A85F9B" w:rsidRDefault="00A85F9B">
      <w:pPr>
        <w:rPr>
          <w:color w:val="222222"/>
          <w:highlight w:val="white"/>
        </w:rPr>
      </w:pPr>
    </w:p>
    <w:p w14:paraId="00000030" w14:textId="77777777" w:rsidR="00A85F9B" w:rsidRDefault="00A85F9B">
      <w:pPr>
        <w:rPr>
          <w:color w:val="222222"/>
          <w:highlight w:val="white"/>
        </w:rPr>
      </w:pPr>
    </w:p>
    <w:p w14:paraId="00000031" w14:textId="77777777" w:rsidR="00A85F9B" w:rsidRDefault="00A85F9B">
      <w:pPr>
        <w:rPr>
          <w:color w:val="222222"/>
          <w:highlight w:val="white"/>
        </w:rPr>
      </w:pPr>
    </w:p>
    <w:p w14:paraId="00000032" w14:textId="77777777" w:rsidR="00A85F9B" w:rsidRDefault="00A85F9B">
      <w:pPr>
        <w:rPr>
          <w:color w:val="222222"/>
          <w:highlight w:val="white"/>
        </w:rPr>
      </w:pPr>
    </w:p>
    <w:sectPr w:rsidR="00A85F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0D71"/>
    <w:multiLevelType w:val="multilevel"/>
    <w:tmpl w:val="AB3005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9B"/>
    <w:rsid w:val="005E4944"/>
    <w:rsid w:val="00A85F9B"/>
    <w:rsid w:val="00C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B7ED"/>
  <w15:docId w15:val="{F13B79AB-C85D-496B-8638-2D84212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orje-sutla.eu/clanak/natjecaj-za-provedbu-tipa-operacije-1-3-2-potpora-razvoju-malih-poljoprivrednih-gospodarstava-20-1-3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Vuk Lipnjak</dc:creator>
  <cp:lastModifiedBy>38599</cp:lastModifiedBy>
  <cp:revision>3</cp:revision>
  <dcterms:created xsi:type="dcterms:W3CDTF">2020-11-11T07:51:00Z</dcterms:created>
  <dcterms:modified xsi:type="dcterms:W3CDTF">2020-11-11T07:52:00Z</dcterms:modified>
</cp:coreProperties>
</file>